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ED7C0B" w14:textId="77777777" w:rsidR="00383513" w:rsidRPr="00EF53CA" w:rsidRDefault="00383513" w:rsidP="00EF53CA">
      <w:pPr>
        <w:tabs>
          <w:tab w:val="left" w:pos="1455"/>
        </w:tabs>
        <w:spacing w:line="360" w:lineRule="auto"/>
        <w:jc w:val="both"/>
        <w:rPr>
          <w:rFonts w:ascii="Bookman Old Style" w:hAnsi="Bookman Old Style" w:cs="Arial"/>
          <w:b/>
          <w:i/>
          <w:szCs w:val="22"/>
        </w:rPr>
      </w:pPr>
      <w:r w:rsidRPr="00EF53CA">
        <w:rPr>
          <w:rFonts w:ascii="Bookman Old Style" w:hAnsi="Bookman Old Style" w:cs="Arial"/>
          <w:b/>
          <w:i/>
          <w:szCs w:val="22"/>
        </w:rPr>
        <w:t xml:space="preserve">Doctora </w:t>
      </w:r>
      <w:r w:rsidRPr="00EF53CA">
        <w:rPr>
          <w:rFonts w:ascii="Bookman Old Style" w:hAnsi="Bookman Old Style" w:cs="Arial"/>
          <w:b/>
          <w:i/>
          <w:szCs w:val="22"/>
        </w:rPr>
        <w:tab/>
      </w:r>
    </w:p>
    <w:p w14:paraId="0CBC70B7" w14:textId="4A469312" w:rsidR="00383513" w:rsidRPr="00EF53CA" w:rsidRDefault="00596E0A" w:rsidP="00EF53CA">
      <w:pPr>
        <w:spacing w:line="360" w:lineRule="auto"/>
        <w:jc w:val="both"/>
        <w:rPr>
          <w:rFonts w:ascii="Bookman Old Style" w:hAnsi="Bookman Old Style" w:cs="Arial"/>
          <w:b/>
          <w:i/>
          <w:szCs w:val="22"/>
        </w:rPr>
      </w:pPr>
      <w:r w:rsidRPr="00EF53CA">
        <w:rPr>
          <w:rFonts w:ascii="Bookman Old Style" w:hAnsi="Bookman Old Style" w:cs="Arial"/>
          <w:b/>
          <w:i/>
          <w:szCs w:val="22"/>
        </w:rPr>
        <w:t xml:space="preserve">Carmen Edith Ortega de Garzón </w:t>
      </w:r>
    </w:p>
    <w:p w14:paraId="1084EF56" w14:textId="1A1554EE" w:rsidR="00596E0A" w:rsidRPr="00EF53CA" w:rsidRDefault="00596E0A" w:rsidP="00EF53CA">
      <w:pPr>
        <w:spacing w:line="360" w:lineRule="auto"/>
        <w:jc w:val="both"/>
        <w:rPr>
          <w:rFonts w:ascii="Bookman Old Style" w:hAnsi="Bookman Old Style" w:cs="Arial"/>
          <w:b/>
          <w:i/>
          <w:szCs w:val="22"/>
        </w:rPr>
      </w:pPr>
      <w:r w:rsidRPr="00EF53CA">
        <w:rPr>
          <w:rFonts w:ascii="Bookman Old Style" w:hAnsi="Bookman Old Style" w:cs="Arial"/>
          <w:b/>
          <w:i/>
          <w:szCs w:val="22"/>
        </w:rPr>
        <w:t xml:space="preserve">Jueza Veintidós Civil del Circuito de Oralidad </w:t>
      </w:r>
    </w:p>
    <w:p w14:paraId="343CD13B" w14:textId="47252C22" w:rsidR="00383513" w:rsidRPr="00EF53CA" w:rsidRDefault="00596E0A" w:rsidP="00EF53CA">
      <w:pPr>
        <w:spacing w:line="360" w:lineRule="auto"/>
        <w:jc w:val="both"/>
        <w:rPr>
          <w:rFonts w:ascii="Bookman Old Style" w:hAnsi="Bookman Old Style" w:cs="Arial"/>
          <w:b/>
          <w:i/>
          <w:szCs w:val="22"/>
        </w:rPr>
      </w:pPr>
      <w:r w:rsidRPr="00EF53CA">
        <w:rPr>
          <w:rFonts w:ascii="Bookman Old Style" w:hAnsi="Bookman Old Style" w:cs="Arial"/>
          <w:b/>
          <w:i/>
          <w:szCs w:val="22"/>
        </w:rPr>
        <w:t>Bogotá D.C.</w:t>
      </w:r>
    </w:p>
    <w:p w14:paraId="1C33997B" w14:textId="77777777" w:rsidR="00383513" w:rsidRPr="00EF53CA" w:rsidRDefault="00383513" w:rsidP="00EF53CA">
      <w:pPr>
        <w:spacing w:line="360" w:lineRule="auto"/>
        <w:jc w:val="both"/>
        <w:rPr>
          <w:rFonts w:ascii="Bookman Old Style" w:hAnsi="Bookman Old Style" w:cs="Arial"/>
          <w:b/>
          <w:i/>
          <w:szCs w:val="22"/>
        </w:rPr>
      </w:pPr>
      <w:r w:rsidRPr="00EF53CA">
        <w:rPr>
          <w:rFonts w:ascii="Bookman Old Style" w:hAnsi="Bookman Old Style" w:cs="Arial"/>
          <w:b/>
          <w:i/>
          <w:szCs w:val="22"/>
        </w:rPr>
        <w:t xml:space="preserve">e.s.d. </w:t>
      </w:r>
    </w:p>
    <w:p w14:paraId="0293BD62" w14:textId="77777777" w:rsidR="00383513" w:rsidRPr="00EF53CA" w:rsidRDefault="00383513" w:rsidP="00EF53CA">
      <w:pPr>
        <w:spacing w:line="360" w:lineRule="auto"/>
        <w:jc w:val="both"/>
        <w:rPr>
          <w:rFonts w:ascii="Bookman Old Style" w:hAnsi="Bookman Old Style" w:cs="Arial"/>
          <w:b/>
          <w:szCs w:val="22"/>
        </w:rPr>
      </w:pPr>
    </w:p>
    <w:p w14:paraId="78D506D4" w14:textId="77777777" w:rsidR="00383513" w:rsidRPr="00EF53CA" w:rsidRDefault="00383513" w:rsidP="00EF53CA">
      <w:pPr>
        <w:spacing w:line="360" w:lineRule="auto"/>
        <w:jc w:val="both"/>
        <w:rPr>
          <w:rFonts w:ascii="Bookman Old Style" w:hAnsi="Bookman Old Style" w:cs="Arial"/>
          <w:b/>
          <w:szCs w:val="22"/>
        </w:rPr>
      </w:pPr>
    </w:p>
    <w:p w14:paraId="1F73F5FF" w14:textId="4364707B" w:rsidR="00383513" w:rsidRPr="00EF53CA" w:rsidRDefault="00383513" w:rsidP="00EF53CA">
      <w:pPr>
        <w:spacing w:line="360" w:lineRule="auto"/>
        <w:jc w:val="both"/>
        <w:rPr>
          <w:rFonts w:ascii="Bookman Old Style" w:hAnsi="Bookman Old Style" w:cs="Arial"/>
          <w:szCs w:val="22"/>
        </w:rPr>
      </w:pPr>
      <w:r w:rsidRPr="00EF53CA">
        <w:rPr>
          <w:rFonts w:ascii="Bookman Old Style" w:hAnsi="Bookman Old Style" w:cs="Arial"/>
          <w:b/>
          <w:szCs w:val="22"/>
        </w:rPr>
        <w:t xml:space="preserve">PROCESO </w:t>
      </w:r>
      <w:r w:rsidRPr="00EF53CA">
        <w:rPr>
          <w:rFonts w:ascii="Bookman Old Style" w:hAnsi="Bookman Old Style" w:cs="Arial"/>
          <w:b/>
          <w:szCs w:val="22"/>
        </w:rPr>
        <w:tab/>
      </w:r>
      <w:r w:rsidRPr="00EF53CA">
        <w:rPr>
          <w:rFonts w:ascii="Bookman Old Style" w:hAnsi="Bookman Old Style" w:cs="Arial"/>
          <w:b/>
          <w:szCs w:val="22"/>
        </w:rPr>
        <w:tab/>
      </w:r>
      <w:r w:rsidRPr="00EF53CA">
        <w:rPr>
          <w:rFonts w:ascii="Bookman Old Style" w:hAnsi="Bookman Old Style" w:cs="Arial"/>
          <w:b/>
          <w:szCs w:val="22"/>
        </w:rPr>
        <w:tab/>
      </w:r>
      <w:r w:rsidRPr="00EF53CA">
        <w:rPr>
          <w:rFonts w:ascii="Bookman Old Style" w:hAnsi="Bookman Old Style" w:cs="Arial"/>
          <w:b/>
          <w:szCs w:val="22"/>
        </w:rPr>
        <w:tab/>
      </w:r>
      <w:r w:rsidR="00596E0A" w:rsidRPr="00EF53CA">
        <w:rPr>
          <w:rFonts w:ascii="Bookman Old Style" w:hAnsi="Bookman Old Style" w:cs="Arial"/>
          <w:szCs w:val="22"/>
        </w:rPr>
        <w:t>DECLARATIVO VERBAL</w:t>
      </w:r>
      <w:r w:rsidRPr="00EF53CA">
        <w:rPr>
          <w:rFonts w:ascii="Bookman Old Style" w:hAnsi="Bookman Old Style" w:cs="Arial"/>
          <w:szCs w:val="22"/>
        </w:rPr>
        <w:t xml:space="preserve"> </w:t>
      </w:r>
    </w:p>
    <w:p w14:paraId="3EB0EF4F" w14:textId="4BA34CA1" w:rsidR="00383513" w:rsidRPr="00EF53CA" w:rsidRDefault="00383513" w:rsidP="00EF53CA">
      <w:pPr>
        <w:spacing w:line="360" w:lineRule="auto"/>
        <w:ind w:left="3540" w:hanging="3540"/>
        <w:jc w:val="both"/>
        <w:rPr>
          <w:rFonts w:ascii="Bookman Old Style" w:hAnsi="Bookman Old Style" w:cs="Arial"/>
          <w:b/>
          <w:szCs w:val="22"/>
        </w:rPr>
      </w:pPr>
      <w:r w:rsidRPr="00EF53CA">
        <w:rPr>
          <w:rFonts w:ascii="Bookman Old Style" w:hAnsi="Bookman Old Style" w:cs="Arial"/>
          <w:b/>
          <w:szCs w:val="22"/>
        </w:rPr>
        <w:t>DEMANDANTE:</w:t>
      </w:r>
      <w:r w:rsidRPr="00EF53CA">
        <w:rPr>
          <w:rFonts w:ascii="Bookman Old Style" w:hAnsi="Bookman Old Style" w:cs="Arial"/>
          <w:szCs w:val="22"/>
        </w:rPr>
        <w:tab/>
      </w:r>
      <w:r w:rsidR="00596E0A" w:rsidRPr="00EF53CA">
        <w:rPr>
          <w:rFonts w:ascii="Bookman Old Style" w:hAnsi="Bookman Old Style" w:cs="Goudy Old Style"/>
          <w:bCs/>
          <w:kern w:val="28"/>
          <w:szCs w:val="22"/>
        </w:rPr>
        <w:t>MATTAS VIDUTIS A</w:t>
      </w:r>
    </w:p>
    <w:p w14:paraId="24D981F7" w14:textId="201D465C" w:rsidR="00383513" w:rsidRPr="00EF53CA" w:rsidRDefault="00383513" w:rsidP="00EF53CA">
      <w:pPr>
        <w:spacing w:line="360" w:lineRule="auto"/>
        <w:jc w:val="both"/>
        <w:rPr>
          <w:rFonts w:ascii="Bookman Old Style" w:hAnsi="Bookman Old Style" w:cs="Arial"/>
          <w:szCs w:val="22"/>
        </w:rPr>
      </w:pPr>
      <w:r w:rsidRPr="00EF53CA">
        <w:rPr>
          <w:rFonts w:ascii="Bookman Old Style" w:hAnsi="Bookman Old Style" w:cs="Arial"/>
          <w:b/>
          <w:szCs w:val="22"/>
        </w:rPr>
        <w:t>DEMANDAD</w:t>
      </w:r>
      <w:r w:rsidR="00596E0A" w:rsidRPr="00EF53CA">
        <w:rPr>
          <w:rFonts w:ascii="Bookman Old Style" w:hAnsi="Bookman Old Style" w:cs="Arial"/>
          <w:b/>
          <w:szCs w:val="22"/>
        </w:rPr>
        <w:t>OS</w:t>
      </w:r>
      <w:r w:rsidRPr="00EF53CA">
        <w:rPr>
          <w:rFonts w:ascii="Bookman Old Style" w:hAnsi="Bookman Old Style" w:cs="Arial"/>
          <w:b/>
          <w:szCs w:val="22"/>
        </w:rPr>
        <w:t>:</w:t>
      </w:r>
      <w:r w:rsidRPr="00EF53CA">
        <w:rPr>
          <w:rFonts w:ascii="Bookman Old Style" w:hAnsi="Bookman Old Style" w:cs="Arial"/>
          <w:szCs w:val="22"/>
        </w:rPr>
        <w:tab/>
      </w:r>
      <w:r w:rsidRPr="00EF53CA">
        <w:rPr>
          <w:rFonts w:ascii="Bookman Old Style" w:hAnsi="Bookman Old Style" w:cs="Arial"/>
          <w:szCs w:val="22"/>
        </w:rPr>
        <w:tab/>
      </w:r>
      <w:r w:rsidRPr="00EF53CA">
        <w:rPr>
          <w:rFonts w:ascii="Bookman Old Style" w:hAnsi="Bookman Old Style" w:cs="Arial"/>
          <w:szCs w:val="22"/>
        </w:rPr>
        <w:tab/>
      </w:r>
      <w:r w:rsidR="00596E0A" w:rsidRPr="00EF53CA">
        <w:rPr>
          <w:rFonts w:ascii="Bookman Old Style" w:hAnsi="Bookman Old Style" w:cs="Arial"/>
          <w:szCs w:val="22"/>
        </w:rPr>
        <w:t xml:space="preserve">LUIS ALBERTO LONDOÑO </w:t>
      </w:r>
    </w:p>
    <w:p w14:paraId="1E2106C6" w14:textId="234DB8A9" w:rsidR="00596E0A" w:rsidRPr="00EF53CA" w:rsidRDefault="00596E0A" w:rsidP="00EF53CA">
      <w:pPr>
        <w:spacing w:line="360" w:lineRule="auto"/>
        <w:jc w:val="both"/>
        <w:rPr>
          <w:rFonts w:ascii="Bookman Old Style" w:hAnsi="Bookman Old Style" w:cs="Arial"/>
          <w:szCs w:val="22"/>
        </w:rPr>
      </w:pPr>
      <w:r w:rsidRPr="00EF53CA">
        <w:rPr>
          <w:rFonts w:ascii="Bookman Old Style" w:hAnsi="Bookman Old Style" w:cs="Arial"/>
          <w:szCs w:val="22"/>
        </w:rPr>
        <w:tab/>
      </w:r>
      <w:r w:rsidRPr="00EF53CA">
        <w:rPr>
          <w:rFonts w:ascii="Bookman Old Style" w:hAnsi="Bookman Old Style" w:cs="Arial"/>
          <w:szCs w:val="22"/>
        </w:rPr>
        <w:tab/>
      </w:r>
      <w:r w:rsidRPr="00EF53CA">
        <w:rPr>
          <w:rFonts w:ascii="Bookman Old Style" w:hAnsi="Bookman Old Style" w:cs="Arial"/>
          <w:szCs w:val="22"/>
        </w:rPr>
        <w:tab/>
      </w:r>
      <w:r w:rsidRPr="00EF53CA">
        <w:rPr>
          <w:rFonts w:ascii="Bookman Old Style" w:hAnsi="Bookman Old Style" w:cs="Arial"/>
          <w:szCs w:val="22"/>
        </w:rPr>
        <w:tab/>
      </w:r>
      <w:r w:rsidRPr="00EF53CA">
        <w:rPr>
          <w:rFonts w:ascii="Bookman Old Style" w:hAnsi="Bookman Old Style" w:cs="Arial"/>
          <w:szCs w:val="22"/>
        </w:rPr>
        <w:tab/>
        <w:t>LUIS ALBERTO LONDODO MAYA</w:t>
      </w:r>
    </w:p>
    <w:p w14:paraId="77B1E22B" w14:textId="7AC9BC03" w:rsidR="00596E0A" w:rsidRPr="00EF53CA" w:rsidRDefault="00596E0A" w:rsidP="00EF53CA">
      <w:pPr>
        <w:spacing w:line="360" w:lineRule="auto"/>
        <w:jc w:val="both"/>
        <w:rPr>
          <w:rFonts w:ascii="Bookman Old Style" w:hAnsi="Bookman Old Style" w:cs="Goudy Old Style"/>
          <w:kern w:val="28"/>
          <w:szCs w:val="22"/>
        </w:rPr>
      </w:pPr>
      <w:r w:rsidRPr="00EF53CA">
        <w:rPr>
          <w:rFonts w:ascii="Bookman Old Style" w:hAnsi="Bookman Old Style" w:cs="Arial"/>
          <w:szCs w:val="22"/>
        </w:rPr>
        <w:tab/>
      </w:r>
      <w:r w:rsidRPr="00EF53CA">
        <w:rPr>
          <w:rFonts w:ascii="Bookman Old Style" w:hAnsi="Bookman Old Style" w:cs="Arial"/>
          <w:szCs w:val="22"/>
        </w:rPr>
        <w:tab/>
      </w:r>
      <w:r w:rsidRPr="00EF53CA">
        <w:rPr>
          <w:rFonts w:ascii="Bookman Old Style" w:hAnsi="Bookman Old Style" w:cs="Arial"/>
          <w:szCs w:val="22"/>
        </w:rPr>
        <w:tab/>
      </w:r>
      <w:r w:rsidRPr="00EF53CA">
        <w:rPr>
          <w:rFonts w:ascii="Bookman Old Style" w:hAnsi="Bookman Old Style" w:cs="Arial"/>
          <w:szCs w:val="22"/>
        </w:rPr>
        <w:tab/>
      </w:r>
      <w:r w:rsidRPr="00EF53CA">
        <w:rPr>
          <w:rFonts w:ascii="Bookman Old Style" w:hAnsi="Bookman Old Style" w:cs="Arial"/>
          <w:szCs w:val="22"/>
        </w:rPr>
        <w:tab/>
        <w:t xml:space="preserve">JUAN JOSÉ LONDOÑO MAYA </w:t>
      </w:r>
    </w:p>
    <w:p w14:paraId="6CBCDF3E" w14:textId="6459C539" w:rsidR="00596E0A" w:rsidRPr="00EF53CA" w:rsidRDefault="00383513" w:rsidP="00EF53CA">
      <w:pPr>
        <w:pStyle w:val="Ttulo3"/>
        <w:spacing w:before="0" w:beforeAutospacing="0" w:after="0" w:afterAutospacing="0" w:line="360" w:lineRule="auto"/>
        <w:rPr>
          <w:rFonts w:ascii="Arial" w:hAnsi="Arial" w:cs="Arial"/>
          <w:b w:val="0"/>
          <w:bCs w:val="0"/>
          <w:color w:val="000000"/>
          <w:sz w:val="22"/>
          <w:szCs w:val="22"/>
        </w:rPr>
      </w:pPr>
      <w:r w:rsidRPr="00EF53CA">
        <w:rPr>
          <w:rFonts w:ascii="Bookman Old Style" w:hAnsi="Bookman Old Style" w:cs="Arial"/>
          <w:bCs w:val="0"/>
          <w:sz w:val="22"/>
          <w:szCs w:val="22"/>
        </w:rPr>
        <w:t>RADICADO</w:t>
      </w:r>
      <w:r w:rsidRPr="00EF53CA">
        <w:rPr>
          <w:rFonts w:ascii="Bookman Old Style" w:hAnsi="Bookman Old Style" w:cs="Arial"/>
          <w:b w:val="0"/>
          <w:sz w:val="22"/>
          <w:szCs w:val="22"/>
        </w:rPr>
        <w:t>:</w:t>
      </w:r>
      <w:r w:rsidRPr="00EF53CA">
        <w:rPr>
          <w:rFonts w:ascii="Bookman Old Style" w:hAnsi="Bookman Old Style" w:cs="Arial"/>
          <w:sz w:val="22"/>
          <w:szCs w:val="22"/>
        </w:rPr>
        <w:tab/>
      </w:r>
      <w:r w:rsidRPr="00EF53CA">
        <w:rPr>
          <w:rFonts w:ascii="Bookman Old Style" w:hAnsi="Bookman Old Style" w:cs="Arial"/>
          <w:sz w:val="22"/>
          <w:szCs w:val="22"/>
        </w:rPr>
        <w:tab/>
      </w:r>
      <w:r w:rsidRPr="00EF53CA">
        <w:rPr>
          <w:rFonts w:ascii="Bookman Old Style" w:hAnsi="Bookman Old Style" w:cs="Arial"/>
          <w:sz w:val="22"/>
          <w:szCs w:val="22"/>
        </w:rPr>
        <w:tab/>
      </w:r>
      <w:r w:rsidR="00596E0A" w:rsidRPr="00EF53CA">
        <w:rPr>
          <w:rFonts w:ascii="Bookman Old Style" w:hAnsi="Bookman Old Style" w:cs="Arial"/>
          <w:sz w:val="22"/>
          <w:szCs w:val="22"/>
        </w:rPr>
        <w:tab/>
      </w:r>
      <w:r w:rsidR="00596E0A" w:rsidRPr="00EF53CA">
        <w:rPr>
          <w:rFonts w:ascii="Bookman Old Style" w:hAnsi="Bookman Old Style" w:cs="Arial"/>
          <w:b w:val="0"/>
          <w:bCs w:val="0"/>
          <w:color w:val="000000"/>
          <w:sz w:val="22"/>
          <w:szCs w:val="22"/>
        </w:rPr>
        <w:t>11001290000020191602601</w:t>
      </w:r>
    </w:p>
    <w:p w14:paraId="1AAC090A" w14:textId="77777777" w:rsidR="00383513" w:rsidRPr="00EF53CA" w:rsidRDefault="00383513" w:rsidP="00EF53CA">
      <w:pPr>
        <w:spacing w:line="360" w:lineRule="auto"/>
        <w:jc w:val="both"/>
        <w:rPr>
          <w:rFonts w:ascii="Bookman Old Style" w:hAnsi="Bookman Old Style" w:cs="Arial"/>
          <w:b/>
          <w:szCs w:val="22"/>
        </w:rPr>
      </w:pPr>
    </w:p>
    <w:p w14:paraId="30A15D80" w14:textId="5B906E78" w:rsidR="003A2A02" w:rsidRPr="00EF53CA" w:rsidRDefault="00383513" w:rsidP="00EF53CA">
      <w:pPr>
        <w:spacing w:line="360" w:lineRule="auto"/>
        <w:ind w:left="3540" w:hanging="3540"/>
        <w:rPr>
          <w:rFonts w:ascii="Bookman Old Style" w:hAnsi="Bookman Old Style" w:cs="Arial"/>
          <w:bCs/>
          <w:szCs w:val="22"/>
        </w:rPr>
      </w:pPr>
      <w:r w:rsidRPr="00EF53CA">
        <w:rPr>
          <w:rFonts w:ascii="Bookman Old Style" w:hAnsi="Bookman Old Style" w:cs="Arial"/>
          <w:b/>
          <w:szCs w:val="22"/>
        </w:rPr>
        <w:t>ASUNTO:</w:t>
      </w:r>
      <w:r w:rsidR="00596E0A" w:rsidRPr="00EF53CA">
        <w:rPr>
          <w:rFonts w:ascii="Bookman Old Style" w:hAnsi="Bookman Old Style" w:cs="Arial"/>
          <w:b/>
          <w:szCs w:val="22"/>
        </w:rPr>
        <w:tab/>
      </w:r>
      <w:r w:rsidR="00596E0A" w:rsidRPr="00EF53CA">
        <w:rPr>
          <w:rFonts w:ascii="Bookman Old Style" w:hAnsi="Bookman Old Style" w:cs="Arial"/>
          <w:bCs/>
          <w:szCs w:val="22"/>
        </w:rPr>
        <w:t xml:space="preserve">RECURSO DE </w:t>
      </w:r>
      <w:r w:rsidR="0066703A" w:rsidRPr="00EF53CA">
        <w:rPr>
          <w:rFonts w:ascii="Bookman Old Style" w:hAnsi="Bookman Old Style" w:cs="Arial"/>
          <w:bCs/>
          <w:szCs w:val="22"/>
        </w:rPr>
        <w:t>REPOSICIÓN</w:t>
      </w:r>
      <w:r w:rsidR="00596E0A" w:rsidRPr="00EF53CA">
        <w:rPr>
          <w:rFonts w:ascii="Bookman Old Style" w:hAnsi="Bookman Old Style" w:cs="Arial"/>
          <w:bCs/>
          <w:szCs w:val="22"/>
        </w:rPr>
        <w:t xml:space="preserve"> CONTRA EL AUTO QUE ADMITE EL RECURSO</w:t>
      </w:r>
      <w:r w:rsidR="0066703A" w:rsidRPr="00EF53CA">
        <w:rPr>
          <w:rFonts w:ascii="Bookman Old Style" w:hAnsi="Bookman Old Style" w:cs="Arial"/>
          <w:bCs/>
          <w:szCs w:val="22"/>
        </w:rPr>
        <w:t xml:space="preserve"> DE APELACIÓN</w:t>
      </w:r>
    </w:p>
    <w:p w14:paraId="7EAA7D5C" w14:textId="77777777" w:rsidR="0066703A" w:rsidRPr="00EF53CA" w:rsidRDefault="0066703A" w:rsidP="00EF53CA">
      <w:pPr>
        <w:spacing w:line="360" w:lineRule="auto"/>
        <w:rPr>
          <w:rFonts w:ascii="Tahoma" w:hAnsi="Tahoma" w:cs="Tahoma"/>
          <w:szCs w:val="22"/>
          <w:lang w:val="es-CO" w:eastAsia="en-US"/>
        </w:rPr>
      </w:pPr>
    </w:p>
    <w:p w14:paraId="20BB0F03" w14:textId="77777777" w:rsidR="00056C54" w:rsidRPr="00EF53CA" w:rsidRDefault="0066703A" w:rsidP="00EF53CA">
      <w:pPr>
        <w:spacing w:line="360" w:lineRule="auto"/>
        <w:jc w:val="both"/>
        <w:rPr>
          <w:rFonts w:ascii="Bookman Old Style" w:hAnsi="Bookman Old Style" w:cs="Tahoma"/>
          <w:szCs w:val="22"/>
        </w:rPr>
      </w:pPr>
      <w:r w:rsidRPr="00EF53CA">
        <w:rPr>
          <w:rFonts w:ascii="Bookman Old Style" w:hAnsi="Bookman Old Style" w:cs="Tahoma"/>
          <w:b/>
          <w:szCs w:val="22"/>
        </w:rPr>
        <w:t xml:space="preserve">ADRIANA MARCELA GALLEGO OSORIO, </w:t>
      </w:r>
      <w:r w:rsidRPr="00EF53CA">
        <w:rPr>
          <w:rFonts w:ascii="Bookman Old Style" w:hAnsi="Bookman Old Style" w:cs="Tahoma"/>
          <w:szCs w:val="22"/>
        </w:rPr>
        <w:t xml:space="preserve">residente en el municipio de Medellín, abogada  titulada y en ejercicio de la profesión, identificada civil y profesionalmente con la  cédula de ciudadanía número 43.263.736 expedida en Medellín y con la Tarjeta Profesional número 178.327 expedida por el Consejo Superior de la Judicatura, obrando en representación judicial de los señores </w:t>
      </w:r>
      <w:r w:rsidRPr="00EF53CA">
        <w:rPr>
          <w:rFonts w:ascii="Bookman Old Style" w:hAnsi="Bookman Old Style" w:cs="Tahoma"/>
          <w:b/>
          <w:szCs w:val="22"/>
        </w:rPr>
        <w:t xml:space="preserve">JUAN JOSÉ LONDOÑO MAYA, LUIS ALBERTO LONDOÑO MAYA Y LUIS ALBERTO LONDOÑO BRIDGE, </w:t>
      </w:r>
      <w:r w:rsidRPr="00EF53CA">
        <w:rPr>
          <w:rFonts w:ascii="Bookman Old Style" w:hAnsi="Bookman Old Style" w:cs="Tahoma"/>
          <w:szCs w:val="22"/>
        </w:rPr>
        <w:t xml:space="preserve"> mayores de edad, residentes en el municipio de Medellín, de la manera más respetuosa me dirijo a su Despacho para según las voces de</w:t>
      </w:r>
      <w:r w:rsidR="009C09F9" w:rsidRPr="00EF53CA">
        <w:rPr>
          <w:rFonts w:ascii="Bookman Old Style" w:hAnsi="Bookman Old Style" w:cs="Tahoma"/>
          <w:szCs w:val="22"/>
        </w:rPr>
        <w:t xml:space="preserve">l artículo 316  del Código General del Proceso, interponer recurso de Reposición contra el auto de 10 de noviembre de 2020 notificado por estados </w:t>
      </w:r>
      <w:r w:rsidR="00F01012" w:rsidRPr="00EF53CA">
        <w:rPr>
          <w:rFonts w:ascii="Bookman Old Style" w:hAnsi="Bookman Old Style" w:cs="Tahoma"/>
          <w:szCs w:val="22"/>
        </w:rPr>
        <w:t xml:space="preserve">de 11 de noviembre del mismo año mediante el cual se admitió el recurso de apelación </w:t>
      </w:r>
      <w:r w:rsidR="00056C54" w:rsidRPr="00EF53CA">
        <w:rPr>
          <w:rFonts w:ascii="Bookman Old Style" w:hAnsi="Bookman Old Style" w:cs="Tahoma"/>
          <w:szCs w:val="22"/>
        </w:rPr>
        <w:t xml:space="preserve">interpuesto contra la sentencia de 14 de febrero del año en curso dictada por la Superintendencia de Industria y Comercio. </w:t>
      </w:r>
    </w:p>
    <w:p w14:paraId="5517EB61" w14:textId="77777777" w:rsidR="00056C54" w:rsidRPr="00EF53CA" w:rsidRDefault="00056C54" w:rsidP="00EF53CA">
      <w:pPr>
        <w:spacing w:line="360" w:lineRule="auto"/>
        <w:jc w:val="both"/>
        <w:rPr>
          <w:rFonts w:ascii="Bookman Old Style" w:hAnsi="Bookman Old Style" w:cs="Tahoma"/>
          <w:szCs w:val="22"/>
        </w:rPr>
      </w:pPr>
      <w:r w:rsidRPr="00EF53CA">
        <w:rPr>
          <w:rFonts w:ascii="Bookman Old Style" w:hAnsi="Bookman Old Style" w:cs="Tahoma"/>
          <w:szCs w:val="22"/>
        </w:rPr>
        <w:t xml:space="preserve">Fundamento el recurso con los siguientes elementos de hecho y de derecho: </w:t>
      </w:r>
    </w:p>
    <w:p w14:paraId="533D3C74" w14:textId="77777777" w:rsidR="00056C54" w:rsidRPr="00EF53CA" w:rsidRDefault="00056C54" w:rsidP="00EF53CA">
      <w:pPr>
        <w:spacing w:line="360" w:lineRule="auto"/>
        <w:jc w:val="both"/>
        <w:rPr>
          <w:rFonts w:ascii="Bookman Old Style" w:hAnsi="Bookman Old Style" w:cs="Tahoma"/>
          <w:szCs w:val="22"/>
        </w:rPr>
      </w:pPr>
    </w:p>
    <w:p w14:paraId="0B1B6A8E" w14:textId="77777777" w:rsidR="002213B3" w:rsidRPr="00EF53CA" w:rsidRDefault="00056C54" w:rsidP="00EF53CA">
      <w:pPr>
        <w:spacing w:line="360" w:lineRule="auto"/>
        <w:jc w:val="both"/>
        <w:rPr>
          <w:rFonts w:ascii="Bookman Old Style" w:hAnsi="Bookman Old Style" w:cs="Tahoma"/>
          <w:szCs w:val="22"/>
        </w:rPr>
      </w:pPr>
      <w:r w:rsidRPr="00EF53CA">
        <w:rPr>
          <w:rFonts w:ascii="Bookman Old Style" w:hAnsi="Bookman Old Style" w:cs="Tahoma"/>
          <w:b/>
          <w:bCs/>
          <w:i/>
          <w:iCs/>
          <w:szCs w:val="22"/>
        </w:rPr>
        <w:lastRenderedPageBreak/>
        <w:t>Primero:</w:t>
      </w:r>
      <w:r w:rsidRPr="00EF53CA">
        <w:rPr>
          <w:rFonts w:ascii="Bookman Old Style" w:hAnsi="Bookman Old Style" w:cs="Tahoma"/>
          <w:szCs w:val="22"/>
        </w:rPr>
        <w:t xml:space="preserve"> Aparece en el sistema Judicial de Consulta de Procesos de la Rama Judicial, la radicación de un proceso en el Juzgado Cuarenta y Ocho Civil del Circuito de Bogotá el día 14 de agosto de 2020, se radicó con el número </w:t>
      </w:r>
      <w:r w:rsidR="002213B3" w:rsidRPr="00EF53CA">
        <w:rPr>
          <w:rFonts w:ascii="Bookman Old Style" w:hAnsi="Bookman Old Style" w:cs="Tahoma"/>
          <w:szCs w:val="22"/>
        </w:rPr>
        <w:t xml:space="preserve">2019 – 160269 – 01 y como partes se puede leer al señor MANTAS ALFONSSAS VIDUTIS en calidad de demandante y como demandados los señores JUAN JOSÉ LONDOÑO MAYA, LUIS ALBERTO LONDOÑO Y LUIS ALBERTO LONDOÑO MAYA en calidad de demandados. </w:t>
      </w:r>
    </w:p>
    <w:p w14:paraId="0C43CE11" w14:textId="77777777" w:rsidR="002213B3" w:rsidRPr="00EF53CA" w:rsidRDefault="002213B3" w:rsidP="00EF53CA">
      <w:pPr>
        <w:spacing w:line="360" w:lineRule="auto"/>
        <w:jc w:val="both"/>
        <w:rPr>
          <w:rFonts w:ascii="Bookman Old Style" w:hAnsi="Bookman Old Style" w:cs="Tahoma"/>
          <w:szCs w:val="22"/>
        </w:rPr>
      </w:pPr>
    </w:p>
    <w:p w14:paraId="24F9A127" w14:textId="4E211E95" w:rsidR="00252140" w:rsidRPr="00EF53CA" w:rsidRDefault="002213B3" w:rsidP="00EF53CA">
      <w:pPr>
        <w:spacing w:line="360" w:lineRule="auto"/>
        <w:jc w:val="both"/>
        <w:rPr>
          <w:rFonts w:ascii="Bookman Old Style" w:hAnsi="Bookman Old Style" w:cs="Tahoma"/>
          <w:szCs w:val="22"/>
        </w:rPr>
      </w:pPr>
      <w:r w:rsidRPr="00EF53CA">
        <w:rPr>
          <w:rFonts w:ascii="Bookman Old Style" w:hAnsi="Bookman Old Style" w:cs="Tahoma"/>
          <w:b/>
          <w:bCs/>
          <w:i/>
          <w:iCs/>
          <w:szCs w:val="22"/>
        </w:rPr>
        <w:t xml:space="preserve">Segundo: </w:t>
      </w:r>
      <w:r w:rsidRPr="00EF53CA">
        <w:rPr>
          <w:rFonts w:ascii="Bookman Old Style" w:hAnsi="Bookman Old Style" w:cs="Tahoma"/>
          <w:szCs w:val="22"/>
        </w:rPr>
        <w:t xml:space="preserve">Mediante auto de 20 de agosto de 2020, notificado por Estado No. 40 de 21 de agosto ogaño, se admitió en el efecto suspensivo el recurso de apelación presentado por la parte demandante, es decir, el señor MANTAS ALFONSSAS VIDUTIS, contra la sentencia de primer grado </w:t>
      </w:r>
      <w:r w:rsidR="007749EF" w:rsidRPr="00EF53CA">
        <w:rPr>
          <w:rFonts w:ascii="Bookman Old Style" w:hAnsi="Bookman Old Style" w:cs="Tahoma"/>
          <w:szCs w:val="22"/>
        </w:rPr>
        <w:t xml:space="preserve">proferida el 14 de febrero de 2020 </w:t>
      </w:r>
      <w:r w:rsidR="007F46A8" w:rsidRPr="00EF53CA">
        <w:rPr>
          <w:rFonts w:ascii="Bookman Old Style" w:hAnsi="Bookman Old Style" w:cs="Tahoma"/>
          <w:szCs w:val="22"/>
        </w:rPr>
        <w:t>por la Super</w:t>
      </w:r>
      <w:r w:rsidR="00C831E4">
        <w:rPr>
          <w:rFonts w:ascii="Bookman Old Style" w:hAnsi="Bookman Old Style" w:cs="Tahoma"/>
          <w:szCs w:val="22"/>
        </w:rPr>
        <w:t>i</w:t>
      </w:r>
      <w:r w:rsidR="007F46A8" w:rsidRPr="00EF53CA">
        <w:rPr>
          <w:rFonts w:ascii="Bookman Old Style" w:hAnsi="Bookman Old Style" w:cs="Tahoma"/>
          <w:szCs w:val="22"/>
        </w:rPr>
        <w:t xml:space="preserve">ntendencia de Industria y Comercio, mediante la cual se </w:t>
      </w:r>
      <w:r w:rsidRPr="00EF53CA">
        <w:rPr>
          <w:rFonts w:ascii="Bookman Old Style" w:hAnsi="Bookman Old Style" w:cs="Tahoma"/>
          <w:szCs w:val="22"/>
        </w:rPr>
        <w:t xml:space="preserve">  </w:t>
      </w:r>
      <w:r w:rsidR="007F46A8" w:rsidRPr="00EF53CA">
        <w:rPr>
          <w:rFonts w:ascii="Bookman Old Style" w:hAnsi="Bookman Old Style" w:cs="Tahoma"/>
          <w:szCs w:val="22"/>
        </w:rPr>
        <w:t>negaron las pretensiones de la demanda realizada por el demandante el ejercicio de una Acción de Protección al consumidor consagrada en la Ley 1480 de 2011</w:t>
      </w:r>
      <w:r w:rsidR="00252140" w:rsidRPr="00EF53CA">
        <w:rPr>
          <w:rFonts w:ascii="Bookman Old Style" w:hAnsi="Bookman Old Style" w:cs="Tahoma"/>
          <w:szCs w:val="22"/>
        </w:rPr>
        <w:t>.</w:t>
      </w:r>
    </w:p>
    <w:p w14:paraId="2734D306" w14:textId="77777777" w:rsidR="00252140" w:rsidRPr="00EF53CA" w:rsidRDefault="00252140" w:rsidP="00EF53CA">
      <w:pPr>
        <w:spacing w:line="360" w:lineRule="auto"/>
        <w:jc w:val="both"/>
        <w:rPr>
          <w:rFonts w:ascii="Bookman Old Style" w:hAnsi="Bookman Old Style" w:cs="Tahoma"/>
          <w:szCs w:val="22"/>
        </w:rPr>
      </w:pPr>
    </w:p>
    <w:p w14:paraId="443FB8F0" w14:textId="09E21D27" w:rsidR="00596E0A" w:rsidRPr="00EF53CA" w:rsidRDefault="00252140" w:rsidP="00EF53CA">
      <w:pPr>
        <w:spacing w:line="360" w:lineRule="auto"/>
        <w:jc w:val="both"/>
        <w:rPr>
          <w:rFonts w:ascii="Bookman Old Style" w:hAnsi="Bookman Old Style" w:cs="Tahoma"/>
          <w:szCs w:val="22"/>
        </w:rPr>
      </w:pPr>
      <w:r w:rsidRPr="00EF53CA">
        <w:rPr>
          <w:rFonts w:ascii="Bookman Old Style" w:hAnsi="Bookman Old Style" w:cs="Tahoma"/>
          <w:b/>
          <w:bCs/>
          <w:i/>
          <w:iCs/>
          <w:szCs w:val="22"/>
        </w:rPr>
        <w:t xml:space="preserve">Tercero: </w:t>
      </w:r>
      <w:r w:rsidR="00696548" w:rsidRPr="00EF53CA">
        <w:rPr>
          <w:rFonts w:ascii="Bookman Old Style" w:hAnsi="Bookman Old Style" w:cs="Tahoma"/>
          <w:szCs w:val="22"/>
        </w:rPr>
        <w:t xml:space="preserve">En el mismo auto citado en el numeral anterior, se ordenó librar comunicación a la Superintendencia de Industria y Comercio, para que dentro del término de cinco (5) días contados a partir del recibo de la comunicación pertinente, remitiera copia de todas las actuaciones adelantadas en la cual se </w:t>
      </w:r>
      <w:r w:rsidR="00F17245" w:rsidRPr="00EF53CA">
        <w:rPr>
          <w:rFonts w:ascii="Bookman Old Style" w:hAnsi="Bookman Old Style" w:cs="Tahoma"/>
          <w:szCs w:val="22"/>
        </w:rPr>
        <w:t xml:space="preserve">adoptó la decisión objeto de apelación. </w:t>
      </w:r>
      <w:r w:rsidR="007F46A8" w:rsidRPr="00EF53CA">
        <w:rPr>
          <w:rFonts w:ascii="Bookman Old Style" w:hAnsi="Bookman Old Style" w:cs="Tahoma"/>
          <w:szCs w:val="22"/>
        </w:rPr>
        <w:t xml:space="preserve"> </w:t>
      </w:r>
      <w:r w:rsidR="00F17245" w:rsidRPr="00EF53CA">
        <w:rPr>
          <w:rFonts w:ascii="Bookman Old Style" w:hAnsi="Bookman Old Style" w:cs="Tahoma"/>
          <w:szCs w:val="22"/>
        </w:rPr>
        <w:t xml:space="preserve">Aunado a lo anterior, se requirió también al apelante para que, dentro del mismo término, arrimara copia del audio y video de la audiencia en mención. Una vez revisado el sistema de Consulta de Procesos de la Rama Judicial, no obra prueba de que el demandante haya cumplido con la carga procesal impuesta. Con el escrito se aporta copia del auto aludido. </w:t>
      </w:r>
    </w:p>
    <w:p w14:paraId="1376F507" w14:textId="55A2BEEB" w:rsidR="00F17245" w:rsidRPr="00EF53CA" w:rsidRDefault="00F17245" w:rsidP="00EF53CA">
      <w:pPr>
        <w:spacing w:line="360" w:lineRule="auto"/>
        <w:jc w:val="both"/>
        <w:rPr>
          <w:rFonts w:ascii="Bookman Old Style" w:hAnsi="Bookman Old Style" w:cs="Tahoma"/>
          <w:szCs w:val="22"/>
        </w:rPr>
      </w:pPr>
    </w:p>
    <w:p w14:paraId="40FD8826" w14:textId="4DE3A42D" w:rsidR="00F17245" w:rsidRPr="00EF53CA" w:rsidRDefault="00F17245" w:rsidP="00EF53CA">
      <w:pPr>
        <w:spacing w:line="360" w:lineRule="auto"/>
        <w:jc w:val="both"/>
        <w:rPr>
          <w:rFonts w:ascii="Bookman Old Style" w:hAnsi="Bookman Old Style" w:cs="Tahoma"/>
          <w:szCs w:val="22"/>
        </w:rPr>
      </w:pPr>
      <w:r w:rsidRPr="00EF53CA">
        <w:rPr>
          <w:rFonts w:ascii="Bookman Old Style" w:hAnsi="Bookman Old Style" w:cs="Tahoma"/>
          <w:b/>
          <w:bCs/>
          <w:i/>
          <w:iCs/>
          <w:szCs w:val="22"/>
        </w:rPr>
        <w:t xml:space="preserve">Cuarto: </w:t>
      </w:r>
      <w:r w:rsidRPr="00EF53CA">
        <w:rPr>
          <w:rFonts w:ascii="Bookman Old Style" w:hAnsi="Bookman Old Style" w:cs="Tahoma"/>
          <w:szCs w:val="22"/>
        </w:rPr>
        <w:t xml:space="preserve">Pese a lo afirmado en el hecho anterior, revisando nuevamente el sistema de Consulta de Procesos, aparece </w:t>
      </w:r>
      <w:r w:rsidR="00116B85" w:rsidRPr="00EF53CA">
        <w:rPr>
          <w:rFonts w:ascii="Bookman Old Style" w:hAnsi="Bookman Old Style" w:cs="Tahoma"/>
          <w:szCs w:val="22"/>
        </w:rPr>
        <w:t xml:space="preserve">un proceso radicado el día 09 de noviembre de 2020, con las mismas características mencionadas en el hecho primero de esta solicitud, en cuanto a las partes y número de radicación, su contenido es un recurso de apelación Acta No. 1475 del 14 de febrero de 2020, pero aparece asignado al Juzgado Veintidós del Circuito de Oralidad de Bogotá, dirigido por su señoría, doctora CARMEN EDITH ORTEGA DE GARZÓN. </w:t>
      </w:r>
    </w:p>
    <w:p w14:paraId="311E3A46" w14:textId="256E0551" w:rsidR="00116B85" w:rsidRPr="00EF53CA" w:rsidRDefault="00116B85" w:rsidP="00EF53CA">
      <w:pPr>
        <w:spacing w:line="360" w:lineRule="auto"/>
        <w:jc w:val="both"/>
        <w:rPr>
          <w:szCs w:val="22"/>
        </w:rPr>
      </w:pPr>
      <w:r w:rsidRPr="00EF53CA">
        <w:rPr>
          <w:rFonts w:ascii="Bookman Old Style" w:hAnsi="Bookman Old Style"/>
          <w:b/>
          <w:bCs/>
          <w:i/>
          <w:iCs/>
          <w:szCs w:val="22"/>
        </w:rPr>
        <w:lastRenderedPageBreak/>
        <w:t xml:space="preserve">Quinto: </w:t>
      </w:r>
      <w:r w:rsidR="0021589F" w:rsidRPr="00EF53CA">
        <w:rPr>
          <w:rFonts w:ascii="Bookman Old Style" w:hAnsi="Bookman Old Style"/>
          <w:szCs w:val="22"/>
        </w:rPr>
        <w:t>igualmente a</w:t>
      </w:r>
      <w:r w:rsidRPr="00EF53CA">
        <w:rPr>
          <w:rFonts w:ascii="Bookman Old Style" w:hAnsi="Bookman Old Style"/>
          <w:szCs w:val="22"/>
        </w:rPr>
        <w:t>parece</w:t>
      </w:r>
      <w:r w:rsidR="0021589F" w:rsidRPr="00EF53CA">
        <w:rPr>
          <w:rFonts w:ascii="Bookman Old Style" w:hAnsi="Bookman Old Style"/>
          <w:szCs w:val="22"/>
        </w:rPr>
        <w:t xml:space="preserve"> en el sistema Judicial asignado al Juzgado </w:t>
      </w:r>
      <w:r w:rsidR="00843233" w:rsidRPr="00EF53CA">
        <w:rPr>
          <w:rFonts w:ascii="Bookman Old Style" w:hAnsi="Bookman Old Style"/>
          <w:szCs w:val="22"/>
        </w:rPr>
        <w:t>Veintidós Civil del Circuito de Bogotá,</w:t>
      </w:r>
      <w:r w:rsidRPr="00EF53CA">
        <w:rPr>
          <w:rFonts w:ascii="Bookman Old Style" w:hAnsi="Bookman Old Style"/>
          <w:szCs w:val="22"/>
        </w:rPr>
        <w:t xml:space="preserve"> una anotación donde se deja constancia de que el proceso 19-160269 proveniente de la Superintendencia de Industria y Comercio, entró al Despacho digitalmente el día 07 de septiembre de 2020, en contraposición a la información que aparece consignada en el Juzgado </w:t>
      </w:r>
      <w:r w:rsidR="00893A73" w:rsidRPr="00EF53CA">
        <w:rPr>
          <w:rFonts w:ascii="Bookman Old Style" w:hAnsi="Bookman Old Style"/>
          <w:szCs w:val="22"/>
        </w:rPr>
        <w:t>Cuarenta y Ocho Civil del Circuito de Bogotá</w:t>
      </w:r>
      <w:r w:rsidR="00893A73" w:rsidRPr="00EF53CA">
        <w:rPr>
          <w:szCs w:val="22"/>
        </w:rPr>
        <w:t xml:space="preserve">. </w:t>
      </w:r>
    </w:p>
    <w:p w14:paraId="4DE5A98F" w14:textId="7EA6BCE5" w:rsidR="00893A73" w:rsidRPr="00EF53CA" w:rsidRDefault="00893A73" w:rsidP="00EF53CA">
      <w:pPr>
        <w:spacing w:line="360" w:lineRule="auto"/>
        <w:jc w:val="both"/>
        <w:rPr>
          <w:rFonts w:ascii="Bookman Old Style" w:hAnsi="Bookman Old Style" w:cs="Tahoma"/>
          <w:szCs w:val="22"/>
        </w:rPr>
      </w:pPr>
    </w:p>
    <w:p w14:paraId="7B87724A" w14:textId="77777777" w:rsidR="0021589F" w:rsidRPr="00EF53CA" w:rsidRDefault="00893A73" w:rsidP="00EF53CA">
      <w:pPr>
        <w:spacing w:line="360" w:lineRule="auto"/>
        <w:jc w:val="both"/>
        <w:rPr>
          <w:rFonts w:ascii="Bookman Old Style" w:hAnsi="Bookman Old Style" w:cs="Tahoma"/>
          <w:szCs w:val="22"/>
        </w:rPr>
      </w:pPr>
      <w:r w:rsidRPr="00EF53CA">
        <w:rPr>
          <w:rFonts w:ascii="Bookman Old Style" w:hAnsi="Bookman Old Style" w:cs="Tahoma"/>
          <w:b/>
          <w:bCs/>
          <w:i/>
          <w:iCs/>
          <w:szCs w:val="22"/>
        </w:rPr>
        <w:t xml:space="preserve">Sexto: </w:t>
      </w:r>
      <w:r w:rsidR="0021589F" w:rsidRPr="00EF53CA">
        <w:rPr>
          <w:rFonts w:ascii="Bookman Old Style" w:hAnsi="Bookman Old Style" w:cs="Tahoma"/>
          <w:szCs w:val="22"/>
        </w:rPr>
        <w:t>Y por</w:t>
      </w:r>
      <w:r w:rsidRPr="00EF53CA">
        <w:rPr>
          <w:rFonts w:ascii="Bookman Old Style" w:hAnsi="Bookman Old Style" w:cs="Tahoma"/>
          <w:szCs w:val="22"/>
        </w:rPr>
        <w:t xml:space="preserve"> auto de 10 de noviembre de 2020, notificado por estados de 11 de noviembre del mismo año, se admitió por parte de su Despacho, el recurso de apelación interpuesto por la parte demandante contra la sentencia de 14 de febrero del año en curso, dictada por la Superintendencia de Industria y Comercio. Mismo recurso que se adelanta y fue radicado con anterioridad y asignado al Juzgado Cuarenta y Ocho Civil del Circuito de Oralidad de Bogotá</w:t>
      </w:r>
      <w:r w:rsidR="0021589F" w:rsidRPr="00EF53CA">
        <w:rPr>
          <w:rFonts w:ascii="Bookman Old Style" w:hAnsi="Bookman Old Style" w:cs="Tahoma"/>
          <w:szCs w:val="22"/>
        </w:rPr>
        <w:t>.</w:t>
      </w:r>
    </w:p>
    <w:p w14:paraId="121E8AE9" w14:textId="77777777" w:rsidR="0021589F" w:rsidRPr="00EF53CA" w:rsidRDefault="0021589F" w:rsidP="00EF53CA">
      <w:pPr>
        <w:spacing w:line="360" w:lineRule="auto"/>
        <w:jc w:val="both"/>
        <w:rPr>
          <w:rFonts w:ascii="Bookman Old Style" w:hAnsi="Bookman Old Style" w:cs="Tahoma"/>
          <w:szCs w:val="22"/>
        </w:rPr>
      </w:pPr>
    </w:p>
    <w:p w14:paraId="62215754" w14:textId="20FD96F6" w:rsidR="0021589F" w:rsidRPr="00EF53CA" w:rsidRDefault="0021589F" w:rsidP="00EF53CA">
      <w:pPr>
        <w:spacing w:line="360" w:lineRule="auto"/>
        <w:jc w:val="both"/>
        <w:rPr>
          <w:rFonts w:ascii="Bookman Old Style" w:hAnsi="Bookman Old Style" w:cs="Tahoma"/>
          <w:szCs w:val="22"/>
        </w:rPr>
      </w:pPr>
      <w:r w:rsidRPr="00EF53CA">
        <w:rPr>
          <w:rFonts w:ascii="Bookman Old Style" w:hAnsi="Bookman Old Style" w:cs="Tahoma"/>
          <w:b/>
          <w:bCs/>
          <w:i/>
          <w:iCs/>
          <w:szCs w:val="22"/>
        </w:rPr>
        <w:t>Séptimo:</w:t>
      </w:r>
      <w:r w:rsidRPr="00EF53CA">
        <w:rPr>
          <w:rFonts w:ascii="Bookman Old Style" w:hAnsi="Bookman Old Style" w:cs="Tahoma"/>
          <w:b/>
          <w:bCs/>
          <w:i/>
          <w:iCs/>
          <w:szCs w:val="22"/>
        </w:rPr>
        <w:t xml:space="preserve"> </w:t>
      </w:r>
      <w:r w:rsidRPr="00EF53CA">
        <w:rPr>
          <w:rFonts w:ascii="Bookman Old Style" w:hAnsi="Bookman Old Style" w:cs="Tahoma"/>
          <w:szCs w:val="22"/>
        </w:rPr>
        <w:t xml:space="preserve">Conforme a nuestro ordenamiento jurídico vigente no es posible que </w:t>
      </w:r>
      <w:r w:rsidR="00843233" w:rsidRPr="00EF53CA">
        <w:rPr>
          <w:rFonts w:ascii="Bookman Old Style" w:hAnsi="Bookman Old Style" w:cs="Tahoma"/>
          <w:szCs w:val="22"/>
        </w:rPr>
        <w:t xml:space="preserve">en </w:t>
      </w:r>
      <w:r w:rsidRPr="00EF53CA">
        <w:rPr>
          <w:rFonts w:ascii="Bookman Old Style" w:hAnsi="Bookman Old Style" w:cs="Tahoma"/>
          <w:szCs w:val="22"/>
        </w:rPr>
        <w:t xml:space="preserve">dos </w:t>
      </w:r>
      <w:r w:rsidR="00843233" w:rsidRPr="00EF53CA">
        <w:rPr>
          <w:rFonts w:ascii="Bookman Old Style" w:hAnsi="Bookman Old Style" w:cs="Tahoma"/>
          <w:szCs w:val="22"/>
        </w:rPr>
        <w:t xml:space="preserve">Despachos Judiciales se esté tramitando el mismo </w:t>
      </w:r>
      <w:r w:rsidRPr="00EF53CA">
        <w:rPr>
          <w:rFonts w:ascii="Bookman Old Style" w:hAnsi="Bookman Old Style" w:cs="Tahoma"/>
          <w:szCs w:val="22"/>
        </w:rPr>
        <w:t xml:space="preserve">recurso de apelación </w:t>
      </w:r>
      <w:r w:rsidR="00843233" w:rsidRPr="00EF53CA">
        <w:rPr>
          <w:rFonts w:ascii="Bookman Old Style" w:hAnsi="Bookman Old Style" w:cs="Tahoma"/>
          <w:szCs w:val="22"/>
        </w:rPr>
        <w:t xml:space="preserve">que interpuso el demandante consta la sentencia que declaro desfavorable sus pretensiones, en consecuencia, se debe dejar sin efectos, las actuaciones surtidas ante su Despacho, toda vez que ya existe una auto admisorio del mismo del mismo recurso en el Juzgado </w:t>
      </w:r>
      <w:r w:rsidR="00C831E4">
        <w:rPr>
          <w:rFonts w:ascii="Bookman Old Style" w:hAnsi="Bookman Old Style" w:cs="Tahoma"/>
          <w:szCs w:val="22"/>
        </w:rPr>
        <w:t>Cuarenta y Ocho.</w:t>
      </w:r>
      <w:r w:rsidRPr="00EF53CA">
        <w:rPr>
          <w:rFonts w:ascii="Bookman Old Style" w:hAnsi="Bookman Old Style" w:cs="Tahoma"/>
          <w:szCs w:val="22"/>
        </w:rPr>
        <w:t xml:space="preserve"> </w:t>
      </w:r>
    </w:p>
    <w:p w14:paraId="4D6C2798" w14:textId="77777777" w:rsidR="00893A73" w:rsidRPr="00EF53CA" w:rsidRDefault="00893A73" w:rsidP="00EF53CA">
      <w:pPr>
        <w:spacing w:line="360" w:lineRule="auto"/>
        <w:jc w:val="both"/>
        <w:rPr>
          <w:rFonts w:ascii="Bookman Old Style" w:hAnsi="Bookman Old Style" w:cs="Tahoma"/>
          <w:szCs w:val="22"/>
        </w:rPr>
      </w:pPr>
    </w:p>
    <w:p w14:paraId="5DA99740" w14:textId="2F293852" w:rsidR="00893A73" w:rsidRPr="00EF53CA" w:rsidRDefault="00843233" w:rsidP="00EF53CA">
      <w:pPr>
        <w:spacing w:line="360" w:lineRule="auto"/>
        <w:jc w:val="both"/>
        <w:rPr>
          <w:rFonts w:ascii="Bookman Old Style" w:hAnsi="Bookman Old Style" w:cs="Tahoma"/>
          <w:szCs w:val="22"/>
        </w:rPr>
      </w:pPr>
      <w:r w:rsidRPr="00EF53CA">
        <w:rPr>
          <w:rFonts w:ascii="Bookman Old Style" w:hAnsi="Bookman Old Style"/>
          <w:b/>
          <w:bCs/>
          <w:i/>
          <w:iCs/>
          <w:szCs w:val="22"/>
        </w:rPr>
        <w:t xml:space="preserve">Octavo, </w:t>
      </w:r>
      <w:r w:rsidR="000D070E" w:rsidRPr="00EF53CA">
        <w:rPr>
          <w:rFonts w:ascii="Bookman Old Style" w:hAnsi="Bookman Old Style"/>
          <w:szCs w:val="22"/>
        </w:rPr>
        <w:t>En</w:t>
      </w:r>
      <w:r w:rsidRPr="00EF53CA">
        <w:rPr>
          <w:rFonts w:ascii="Bookman Old Style" w:hAnsi="Bookman Old Style"/>
          <w:szCs w:val="22"/>
        </w:rPr>
        <w:t xml:space="preserve"> igual sentido, en</w:t>
      </w:r>
      <w:r w:rsidR="000D070E" w:rsidRPr="00EF53CA">
        <w:rPr>
          <w:rFonts w:ascii="Bookman Old Style" w:hAnsi="Bookman Old Style"/>
          <w:szCs w:val="22"/>
        </w:rPr>
        <w:t xml:space="preserve"> cumplimiento de lo estipulado en el artículo 324 del Código General del Proceso, se observa que el apelante, mediante auto de 20 de agosto de 2020 se le ordenó arrimar al recurso de apelación conocido por el Juez de Segunda Instancia es decir el doctor SAUL PACHÓN JIMÉNEZ, Juez Cuarenta y ocho Civil del Circuito de Oralidad, las copias del audio y video de la audiencia que termino con sentencia desfavorable al actor en la Acción de Protección al Consumidor, celebrada el 14 de febrero de 2020, ante la Superintendencia de Industria y Comercio, para lo cual le concedió cinco (5) días </w:t>
      </w:r>
      <w:r w:rsidR="006A4805" w:rsidRPr="00EF53CA">
        <w:rPr>
          <w:rFonts w:ascii="Bookman Old Style" w:hAnsi="Bookman Old Style"/>
          <w:szCs w:val="22"/>
        </w:rPr>
        <w:t xml:space="preserve">contados a partir del recibo de la comunicación pertinente. </w:t>
      </w:r>
      <w:r w:rsidR="000D070E" w:rsidRPr="00EF53CA">
        <w:rPr>
          <w:rFonts w:ascii="Bookman Old Style" w:hAnsi="Bookman Old Style"/>
          <w:szCs w:val="22"/>
        </w:rPr>
        <w:t xml:space="preserve"> Sin embargo, una vez cumplido el plazo fijado por la norma en el caso concreto y teniendo en cuenta lo </w:t>
      </w:r>
      <w:r w:rsidR="006A4805" w:rsidRPr="00EF53CA">
        <w:rPr>
          <w:rFonts w:ascii="Bookman Old Style" w:hAnsi="Bookman Old Style"/>
          <w:szCs w:val="22"/>
        </w:rPr>
        <w:t>acá expuesto</w:t>
      </w:r>
      <w:r w:rsidR="000D070E" w:rsidRPr="00EF53CA">
        <w:rPr>
          <w:rFonts w:ascii="Bookman Old Style" w:hAnsi="Bookman Old Style"/>
          <w:szCs w:val="22"/>
        </w:rPr>
        <w:t xml:space="preserve">, no se evidencio que la parte </w:t>
      </w:r>
      <w:r w:rsidR="006A4805" w:rsidRPr="00EF53CA">
        <w:rPr>
          <w:rFonts w:ascii="Bookman Old Style" w:hAnsi="Bookman Old Style"/>
          <w:szCs w:val="22"/>
        </w:rPr>
        <w:t>actora</w:t>
      </w:r>
      <w:r w:rsidR="000D070E" w:rsidRPr="00EF53CA">
        <w:rPr>
          <w:rFonts w:ascii="Bookman Old Style" w:hAnsi="Bookman Old Style"/>
          <w:szCs w:val="22"/>
        </w:rPr>
        <w:t xml:space="preserve"> haya cumplido c</w:t>
      </w:r>
      <w:r w:rsidR="006A4805" w:rsidRPr="00EF53CA">
        <w:rPr>
          <w:rFonts w:ascii="Bookman Old Style" w:hAnsi="Bookman Old Style"/>
          <w:szCs w:val="22"/>
        </w:rPr>
        <w:t>o</w:t>
      </w:r>
      <w:r w:rsidR="000D070E" w:rsidRPr="00EF53CA">
        <w:rPr>
          <w:rFonts w:ascii="Bookman Old Style" w:hAnsi="Bookman Old Style"/>
          <w:szCs w:val="22"/>
        </w:rPr>
        <w:t>n su carga procesal,</w:t>
      </w:r>
      <w:r w:rsidR="00893A73" w:rsidRPr="00EF53CA">
        <w:rPr>
          <w:rFonts w:ascii="Bookman Old Style" w:hAnsi="Bookman Old Style" w:cs="Tahoma"/>
          <w:szCs w:val="22"/>
        </w:rPr>
        <w:t xml:space="preserve"> </w:t>
      </w:r>
      <w:r w:rsidR="006A4805" w:rsidRPr="00EF53CA">
        <w:rPr>
          <w:rFonts w:ascii="Bookman Old Style" w:hAnsi="Bookman Old Style" w:cs="Tahoma"/>
          <w:szCs w:val="22"/>
        </w:rPr>
        <w:t xml:space="preserve">razón por la cual, debe declararse desierto el recurso. </w:t>
      </w:r>
    </w:p>
    <w:p w14:paraId="79EEDC0F" w14:textId="0CE166C5" w:rsidR="00793DCF" w:rsidRPr="00EF53CA" w:rsidRDefault="00793DCF" w:rsidP="00EF53CA">
      <w:pPr>
        <w:spacing w:line="360" w:lineRule="auto"/>
        <w:jc w:val="both"/>
        <w:rPr>
          <w:rFonts w:ascii="Bookman Old Style" w:hAnsi="Bookman Old Style" w:cs="Tahoma"/>
          <w:szCs w:val="22"/>
        </w:rPr>
      </w:pPr>
    </w:p>
    <w:p w14:paraId="78B6DFBD" w14:textId="1AB25B43" w:rsidR="003174DD" w:rsidRPr="00EF53CA" w:rsidRDefault="003174DD" w:rsidP="00EF53CA">
      <w:pPr>
        <w:spacing w:line="360" w:lineRule="auto"/>
        <w:jc w:val="both"/>
        <w:rPr>
          <w:rFonts w:ascii="Bookman Old Style" w:hAnsi="Bookman Old Style" w:cs="Tahoma"/>
          <w:szCs w:val="22"/>
        </w:rPr>
      </w:pPr>
    </w:p>
    <w:p w14:paraId="4763C7B8" w14:textId="77777777" w:rsidR="003174DD" w:rsidRPr="00EF53CA" w:rsidRDefault="003174DD" w:rsidP="00EF53CA">
      <w:pPr>
        <w:spacing w:line="360" w:lineRule="auto"/>
        <w:jc w:val="both"/>
        <w:rPr>
          <w:rFonts w:ascii="Bookman Old Style" w:hAnsi="Bookman Old Style" w:cs="Tahoma"/>
          <w:szCs w:val="22"/>
        </w:rPr>
      </w:pPr>
    </w:p>
    <w:p w14:paraId="3B9820E1" w14:textId="7A9503C1" w:rsidR="00CD10FF" w:rsidRPr="00EF53CA" w:rsidRDefault="00CD10FF" w:rsidP="00F86CEA">
      <w:pPr>
        <w:pStyle w:val="Citas"/>
        <w:spacing w:line="360" w:lineRule="auto"/>
        <w:ind w:left="1080"/>
        <w:jc w:val="center"/>
        <w:rPr>
          <w:rFonts w:ascii="Bookman Old Style" w:hAnsi="Bookman Old Style"/>
          <w:sz w:val="22"/>
          <w:szCs w:val="22"/>
          <w:lang w:val="es-ES"/>
        </w:rPr>
      </w:pPr>
      <w:r w:rsidRPr="00EF53CA">
        <w:rPr>
          <w:rFonts w:ascii="Bookman Old Style" w:hAnsi="Bookman Old Style"/>
          <w:b/>
          <w:i/>
          <w:sz w:val="22"/>
          <w:szCs w:val="22"/>
          <w:lang w:val="es-ES"/>
        </w:rPr>
        <w:t>Petición:</w:t>
      </w:r>
    </w:p>
    <w:p w14:paraId="56323686" w14:textId="77777777" w:rsidR="00CD10FF" w:rsidRPr="00EF53CA" w:rsidRDefault="00CD10FF" w:rsidP="00EF53CA">
      <w:pPr>
        <w:pStyle w:val="Citas"/>
        <w:spacing w:line="360" w:lineRule="auto"/>
        <w:rPr>
          <w:rFonts w:cs="Arial"/>
          <w:color w:val="000000" w:themeColor="text1"/>
          <w:sz w:val="22"/>
          <w:szCs w:val="22"/>
          <w:lang w:val="es-ES"/>
        </w:rPr>
      </w:pPr>
    </w:p>
    <w:p w14:paraId="5F6283E6" w14:textId="77777777" w:rsidR="00CD10FF" w:rsidRPr="00EF53CA" w:rsidRDefault="00CD10FF" w:rsidP="00EF53CA">
      <w:pPr>
        <w:pStyle w:val="Citas"/>
        <w:spacing w:line="360" w:lineRule="auto"/>
        <w:rPr>
          <w:rFonts w:ascii="Bookman Old Style" w:hAnsi="Bookman Old Style" w:cs="Arial"/>
          <w:color w:val="000000" w:themeColor="text1"/>
          <w:sz w:val="22"/>
          <w:szCs w:val="22"/>
          <w:lang w:val="es-CO"/>
        </w:rPr>
      </w:pPr>
      <w:r w:rsidRPr="00EF53CA">
        <w:rPr>
          <w:rFonts w:ascii="Bookman Old Style" w:hAnsi="Bookman Old Style" w:cs="Arial"/>
          <w:color w:val="000000" w:themeColor="text1"/>
          <w:sz w:val="22"/>
          <w:szCs w:val="22"/>
          <w:lang w:val="es-CO"/>
        </w:rPr>
        <w:t>Por todo lo anterior, solicito respetuosamente al Despacho:</w:t>
      </w:r>
    </w:p>
    <w:p w14:paraId="616B0ADC" w14:textId="77777777" w:rsidR="00CD10FF" w:rsidRPr="00EF53CA" w:rsidRDefault="00CD10FF" w:rsidP="00EF53CA">
      <w:pPr>
        <w:pStyle w:val="Citas"/>
        <w:spacing w:line="360" w:lineRule="auto"/>
        <w:rPr>
          <w:rFonts w:ascii="Bookman Old Style" w:hAnsi="Bookman Old Style" w:cs="Arial"/>
          <w:color w:val="000000" w:themeColor="text1"/>
          <w:sz w:val="22"/>
          <w:szCs w:val="22"/>
          <w:lang w:val="es-CO"/>
        </w:rPr>
      </w:pPr>
    </w:p>
    <w:p w14:paraId="20B27CCD" w14:textId="77777777" w:rsidR="00843233" w:rsidRPr="00EF53CA" w:rsidRDefault="00843233" w:rsidP="00EF53CA">
      <w:pPr>
        <w:pStyle w:val="Citas"/>
        <w:spacing w:line="360" w:lineRule="auto"/>
        <w:rPr>
          <w:rFonts w:ascii="Bookman Old Style" w:hAnsi="Bookman Old Style" w:cs="Arial"/>
          <w:color w:val="000000" w:themeColor="text1"/>
          <w:sz w:val="22"/>
          <w:szCs w:val="22"/>
          <w:lang w:val="es-CO"/>
        </w:rPr>
      </w:pPr>
      <w:r w:rsidRPr="00EF53CA">
        <w:rPr>
          <w:rFonts w:ascii="Bookman Old Style" w:hAnsi="Bookman Old Style" w:cs="Arial"/>
          <w:b/>
          <w:bCs/>
          <w:i/>
          <w:iCs/>
          <w:color w:val="000000" w:themeColor="text1"/>
          <w:sz w:val="22"/>
          <w:szCs w:val="22"/>
          <w:lang w:val="es-CO"/>
        </w:rPr>
        <w:t xml:space="preserve">Primero. </w:t>
      </w:r>
      <w:r w:rsidR="00CD10FF" w:rsidRPr="00EF53CA">
        <w:rPr>
          <w:rFonts w:ascii="Bookman Old Style" w:hAnsi="Bookman Old Style" w:cs="Arial"/>
          <w:color w:val="000000" w:themeColor="text1"/>
          <w:sz w:val="22"/>
          <w:szCs w:val="22"/>
          <w:lang w:val="es-CO"/>
        </w:rPr>
        <w:t xml:space="preserve">Reponer el </w:t>
      </w:r>
      <w:r w:rsidR="00CD10FF" w:rsidRPr="00EF53CA">
        <w:rPr>
          <w:rFonts w:ascii="Bookman Old Style" w:hAnsi="Bookman Old Style" w:cs="Tahoma"/>
          <w:sz w:val="22"/>
          <w:szCs w:val="22"/>
        </w:rPr>
        <w:t>auto de 10 de noviembre de 2020, notificado por estados de 11 de noviembre del mismo año por medio del cual se admitió por parte de su Despacho, el recurso de apelación interpuesto por la parte demandante contra la sentencia de 14 de febrero del año en curso, dictada por la Superintendencia de Industria y Comercio</w:t>
      </w:r>
      <w:r w:rsidR="00CD10FF" w:rsidRPr="00EF53CA">
        <w:rPr>
          <w:rFonts w:ascii="Bookman Old Style" w:hAnsi="Bookman Old Style" w:cs="Arial"/>
          <w:color w:val="000000" w:themeColor="text1"/>
          <w:sz w:val="22"/>
          <w:szCs w:val="22"/>
          <w:lang w:val="es-CO"/>
        </w:rPr>
        <w:t xml:space="preserve"> </w:t>
      </w:r>
      <w:r w:rsidR="00625EFA" w:rsidRPr="00EF53CA">
        <w:rPr>
          <w:rFonts w:ascii="Bookman Old Style" w:hAnsi="Bookman Old Style" w:cs="Arial"/>
          <w:color w:val="000000" w:themeColor="text1"/>
          <w:sz w:val="22"/>
          <w:szCs w:val="22"/>
          <w:lang w:val="es-CO"/>
        </w:rPr>
        <w:t>en ejercicio de la Acción de Protección al Consumidor</w:t>
      </w:r>
      <w:r w:rsidRPr="00EF53CA">
        <w:rPr>
          <w:rFonts w:ascii="Bookman Old Style" w:hAnsi="Bookman Old Style" w:cs="Arial"/>
          <w:color w:val="000000" w:themeColor="text1"/>
          <w:sz w:val="22"/>
          <w:szCs w:val="22"/>
          <w:lang w:val="es-CO"/>
        </w:rPr>
        <w:t>.</w:t>
      </w:r>
    </w:p>
    <w:p w14:paraId="63B61DDC" w14:textId="77777777" w:rsidR="00843233" w:rsidRPr="00EF53CA" w:rsidRDefault="00843233" w:rsidP="00EF53CA">
      <w:pPr>
        <w:pStyle w:val="Citas"/>
        <w:spacing w:line="360" w:lineRule="auto"/>
        <w:rPr>
          <w:rFonts w:ascii="Bookman Old Style" w:hAnsi="Bookman Old Style" w:cs="Arial"/>
          <w:color w:val="000000" w:themeColor="text1"/>
          <w:sz w:val="22"/>
          <w:szCs w:val="22"/>
          <w:lang w:val="es-CO"/>
        </w:rPr>
      </w:pPr>
    </w:p>
    <w:p w14:paraId="4338DAE1" w14:textId="0FB20341" w:rsidR="00CD10FF" w:rsidRPr="00EF53CA" w:rsidRDefault="00843233" w:rsidP="00EF53CA">
      <w:pPr>
        <w:pStyle w:val="Citas"/>
        <w:spacing w:line="360" w:lineRule="auto"/>
        <w:rPr>
          <w:rFonts w:ascii="Bookman Old Style" w:hAnsi="Bookman Old Style"/>
          <w:sz w:val="22"/>
          <w:szCs w:val="22"/>
        </w:rPr>
      </w:pPr>
      <w:r w:rsidRPr="00EF53CA">
        <w:rPr>
          <w:rFonts w:ascii="Bookman Old Style" w:hAnsi="Bookman Old Style" w:cs="Arial"/>
          <w:b/>
          <w:bCs/>
          <w:i/>
          <w:iCs/>
          <w:color w:val="000000" w:themeColor="text1"/>
          <w:sz w:val="22"/>
          <w:szCs w:val="22"/>
          <w:lang w:val="es-CO"/>
        </w:rPr>
        <w:t>Segundo.</w:t>
      </w:r>
      <w:r w:rsidR="0021589F" w:rsidRPr="00EF53CA">
        <w:rPr>
          <w:rFonts w:ascii="Bookman Old Style" w:hAnsi="Bookman Old Style" w:cs="Arial"/>
          <w:color w:val="000000" w:themeColor="text1"/>
          <w:sz w:val="22"/>
          <w:szCs w:val="22"/>
          <w:lang w:val="es-CO"/>
        </w:rPr>
        <w:t xml:space="preserve"> </w:t>
      </w:r>
      <w:r w:rsidRPr="00EF53CA">
        <w:rPr>
          <w:rFonts w:ascii="Bookman Old Style" w:hAnsi="Bookman Old Style" w:cs="Arial"/>
          <w:color w:val="000000" w:themeColor="text1"/>
          <w:sz w:val="22"/>
          <w:szCs w:val="22"/>
          <w:lang w:val="es-CO"/>
        </w:rPr>
        <w:t>C</w:t>
      </w:r>
      <w:r w:rsidR="00CD10FF" w:rsidRPr="00EF53CA">
        <w:rPr>
          <w:rFonts w:ascii="Bookman Old Style" w:hAnsi="Bookman Old Style" w:cs="Arial"/>
          <w:color w:val="000000" w:themeColor="text1"/>
          <w:sz w:val="22"/>
          <w:szCs w:val="22"/>
          <w:lang w:val="es-CO"/>
        </w:rPr>
        <w:t>omo consecuencia</w:t>
      </w:r>
      <w:r w:rsidRPr="00EF53CA">
        <w:rPr>
          <w:rFonts w:ascii="Bookman Old Style" w:hAnsi="Bookman Old Style" w:cs="Arial"/>
          <w:color w:val="000000" w:themeColor="text1"/>
          <w:sz w:val="22"/>
          <w:szCs w:val="22"/>
          <w:lang w:val="es-CO"/>
        </w:rPr>
        <w:t xml:space="preserve">, </w:t>
      </w:r>
      <w:r w:rsidR="00BB3CB4" w:rsidRPr="00EF53CA">
        <w:rPr>
          <w:rFonts w:ascii="Bookman Old Style" w:hAnsi="Bookman Old Style" w:cs="Arial"/>
          <w:color w:val="000000" w:themeColor="text1"/>
          <w:sz w:val="22"/>
          <w:szCs w:val="22"/>
          <w:lang w:val="es-CO"/>
        </w:rPr>
        <w:t xml:space="preserve">declarar desierto el recurso, </w:t>
      </w:r>
      <w:r w:rsidRPr="00EF53CA">
        <w:rPr>
          <w:rFonts w:ascii="Bookman Old Style" w:hAnsi="Bookman Old Style" w:cs="Arial"/>
          <w:color w:val="000000" w:themeColor="text1"/>
          <w:sz w:val="22"/>
          <w:szCs w:val="22"/>
          <w:lang w:val="es-CO"/>
        </w:rPr>
        <w:t>deja</w:t>
      </w:r>
      <w:r w:rsidR="00BB3CB4" w:rsidRPr="00EF53CA">
        <w:rPr>
          <w:rFonts w:ascii="Bookman Old Style" w:hAnsi="Bookman Old Style" w:cs="Arial"/>
          <w:color w:val="000000" w:themeColor="text1"/>
          <w:sz w:val="22"/>
          <w:szCs w:val="22"/>
          <w:lang w:val="es-CO"/>
        </w:rPr>
        <w:t>ndo</w:t>
      </w:r>
      <w:r w:rsidRPr="00EF53CA">
        <w:rPr>
          <w:rFonts w:ascii="Bookman Old Style" w:hAnsi="Bookman Old Style" w:cs="Arial"/>
          <w:color w:val="000000" w:themeColor="text1"/>
          <w:sz w:val="22"/>
          <w:szCs w:val="22"/>
          <w:lang w:val="es-CO"/>
        </w:rPr>
        <w:t xml:space="preserve"> sin efectos</w:t>
      </w:r>
      <w:r w:rsidR="00BB3CB4" w:rsidRPr="00EF53CA">
        <w:rPr>
          <w:rFonts w:ascii="Bookman Old Style" w:hAnsi="Bookman Old Style" w:cs="Arial"/>
          <w:color w:val="000000" w:themeColor="text1"/>
          <w:sz w:val="22"/>
          <w:szCs w:val="22"/>
          <w:lang w:val="es-CO"/>
        </w:rPr>
        <w:t xml:space="preserve"> todo lo actuado en su Despacho,</w:t>
      </w:r>
      <w:r w:rsidR="00CD10FF" w:rsidRPr="00EF53CA">
        <w:rPr>
          <w:rFonts w:ascii="Bookman Old Style" w:hAnsi="Bookman Old Style" w:cs="Arial"/>
          <w:color w:val="000000" w:themeColor="text1"/>
          <w:sz w:val="22"/>
          <w:szCs w:val="22"/>
          <w:lang w:val="es-CO"/>
        </w:rPr>
        <w:t xml:space="preserve"> toda vez que el mismo ya viene siendo </w:t>
      </w:r>
      <w:r w:rsidR="00AA2340">
        <w:rPr>
          <w:rFonts w:ascii="Bookman Old Style" w:hAnsi="Bookman Old Style" w:cs="Arial"/>
          <w:color w:val="000000" w:themeColor="text1"/>
          <w:sz w:val="22"/>
          <w:szCs w:val="22"/>
          <w:lang w:val="es-CO"/>
        </w:rPr>
        <w:t>conocido</w:t>
      </w:r>
      <w:r w:rsidR="00CD10FF" w:rsidRPr="00EF53CA">
        <w:rPr>
          <w:rFonts w:ascii="Bookman Old Style" w:hAnsi="Bookman Old Style" w:cs="Arial"/>
          <w:color w:val="000000" w:themeColor="text1"/>
          <w:sz w:val="22"/>
          <w:szCs w:val="22"/>
          <w:lang w:val="es-CO"/>
        </w:rPr>
        <w:t xml:space="preserve"> por el </w:t>
      </w:r>
      <w:r w:rsidR="00CD10FF" w:rsidRPr="00EF53CA">
        <w:rPr>
          <w:rFonts w:ascii="Bookman Old Style" w:hAnsi="Bookman Old Style"/>
          <w:sz w:val="22"/>
          <w:szCs w:val="22"/>
        </w:rPr>
        <w:t>doctor SAUL PACHÓN JIMÉNEZ, Juez Cuarenta y ocho Civil del Circuito de Oralidad</w:t>
      </w:r>
      <w:r w:rsidR="00BB3CB4" w:rsidRPr="00EF53CA">
        <w:rPr>
          <w:rFonts w:ascii="Bookman Old Style" w:hAnsi="Bookman Old Style"/>
          <w:sz w:val="22"/>
          <w:szCs w:val="22"/>
        </w:rPr>
        <w:t>.</w:t>
      </w:r>
    </w:p>
    <w:p w14:paraId="078550EB" w14:textId="207E0C62" w:rsidR="00BB3CB4" w:rsidRPr="00EF53CA" w:rsidRDefault="00BB3CB4" w:rsidP="00EF53CA">
      <w:pPr>
        <w:pStyle w:val="Citas"/>
        <w:spacing w:line="360" w:lineRule="auto"/>
        <w:rPr>
          <w:rFonts w:ascii="Bookman Old Style" w:hAnsi="Bookman Old Style"/>
          <w:sz w:val="22"/>
          <w:szCs w:val="22"/>
        </w:rPr>
      </w:pPr>
    </w:p>
    <w:p w14:paraId="65F3F040" w14:textId="062DF364" w:rsidR="00BB3CB4" w:rsidRPr="00EF53CA" w:rsidRDefault="00BB3CB4" w:rsidP="00EF53CA">
      <w:pPr>
        <w:pStyle w:val="Textoindependiente"/>
        <w:spacing w:line="360" w:lineRule="auto"/>
        <w:jc w:val="center"/>
        <w:rPr>
          <w:rFonts w:ascii="Bookman Old Style" w:hAnsi="Bookman Old Style" w:cs="Arial"/>
          <w:b/>
          <w:bCs/>
          <w:i/>
          <w:iCs/>
          <w:sz w:val="22"/>
          <w:szCs w:val="22"/>
        </w:rPr>
      </w:pPr>
      <w:r w:rsidRPr="00EF53CA">
        <w:rPr>
          <w:rFonts w:ascii="Bookman Old Style" w:hAnsi="Bookman Old Style" w:cs="Arial"/>
          <w:b/>
          <w:bCs/>
          <w:i/>
          <w:iCs/>
          <w:sz w:val="22"/>
          <w:szCs w:val="22"/>
        </w:rPr>
        <w:t>Pruebas:</w:t>
      </w:r>
    </w:p>
    <w:p w14:paraId="0589F209" w14:textId="1816F998" w:rsidR="00BB3CB4" w:rsidRPr="00EF53CA" w:rsidRDefault="00BB3CB4" w:rsidP="00EF53CA">
      <w:pPr>
        <w:pStyle w:val="Textoindependiente"/>
        <w:spacing w:line="360" w:lineRule="auto"/>
        <w:rPr>
          <w:rFonts w:ascii="Bookman Old Style" w:hAnsi="Bookman Old Style" w:cs="Arial"/>
          <w:b/>
          <w:bCs/>
          <w:i/>
          <w:iCs/>
          <w:sz w:val="22"/>
          <w:szCs w:val="22"/>
        </w:rPr>
      </w:pPr>
    </w:p>
    <w:p w14:paraId="44720A25" w14:textId="08844D06" w:rsidR="00BB3CB4" w:rsidRPr="00EF53CA" w:rsidRDefault="00BB3CB4" w:rsidP="00EF53CA">
      <w:pPr>
        <w:pStyle w:val="Textoindependiente"/>
        <w:spacing w:line="360" w:lineRule="auto"/>
        <w:rPr>
          <w:rFonts w:ascii="Bookman Old Style" w:hAnsi="Bookman Old Style" w:cs="Arial"/>
          <w:b/>
          <w:bCs/>
          <w:i/>
          <w:iCs/>
          <w:sz w:val="22"/>
          <w:szCs w:val="22"/>
        </w:rPr>
      </w:pPr>
      <w:r w:rsidRPr="00EF53CA">
        <w:rPr>
          <w:rFonts w:ascii="Bookman Old Style" w:hAnsi="Bookman Old Style" w:cs="Arial"/>
          <w:b/>
          <w:bCs/>
          <w:i/>
          <w:iCs/>
          <w:sz w:val="22"/>
          <w:szCs w:val="22"/>
        </w:rPr>
        <w:t xml:space="preserve">Documentales: </w:t>
      </w:r>
    </w:p>
    <w:p w14:paraId="568B8B50" w14:textId="426C5561" w:rsidR="00BB3CB4" w:rsidRPr="00EF53CA" w:rsidRDefault="00BB3CB4" w:rsidP="00EF53CA">
      <w:pPr>
        <w:pStyle w:val="Textoindependiente"/>
        <w:spacing w:line="360" w:lineRule="auto"/>
        <w:rPr>
          <w:rFonts w:ascii="Bookman Old Style" w:hAnsi="Bookman Old Style" w:cs="Arial"/>
          <w:b/>
          <w:bCs/>
          <w:i/>
          <w:iCs/>
          <w:sz w:val="22"/>
          <w:szCs w:val="22"/>
        </w:rPr>
      </w:pPr>
    </w:p>
    <w:p w14:paraId="5114317F" w14:textId="7B441972" w:rsidR="00BB3CB4" w:rsidRPr="00EF53CA" w:rsidRDefault="00CC6970" w:rsidP="00EF53CA">
      <w:pPr>
        <w:pStyle w:val="Textoindependiente"/>
        <w:numPr>
          <w:ilvl w:val="0"/>
          <w:numId w:val="3"/>
        </w:numPr>
        <w:spacing w:line="360" w:lineRule="auto"/>
        <w:rPr>
          <w:rFonts w:ascii="Bookman Old Style" w:hAnsi="Bookman Old Style" w:cs="Arial"/>
          <w:sz w:val="22"/>
          <w:szCs w:val="22"/>
        </w:rPr>
      </w:pPr>
      <w:r w:rsidRPr="00EF53CA">
        <w:rPr>
          <w:rFonts w:ascii="Bookman Old Style" w:hAnsi="Bookman Old Style" w:cs="Arial"/>
          <w:sz w:val="22"/>
          <w:szCs w:val="22"/>
        </w:rPr>
        <w:t xml:space="preserve">Copia del </w:t>
      </w:r>
      <w:r w:rsidR="00715EBB" w:rsidRPr="00EF53CA">
        <w:rPr>
          <w:rFonts w:ascii="Bookman Old Style" w:hAnsi="Bookman Old Style" w:cs="Arial"/>
          <w:sz w:val="22"/>
          <w:szCs w:val="22"/>
        </w:rPr>
        <w:t>Auto de 20 de agosto de 2020</w:t>
      </w:r>
      <w:r w:rsidRPr="00EF53CA">
        <w:rPr>
          <w:rFonts w:ascii="Bookman Old Style" w:hAnsi="Bookman Old Style" w:cs="Arial"/>
          <w:sz w:val="22"/>
          <w:szCs w:val="22"/>
        </w:rPr>
        <w:t xml:space="preserve">, emitido por el Jugado Cuarenta y Ocho Civil del Circuito de Bogotá, </w:t>
      </w:r>
      <w:r w:rsidR="00715EBB" w:rsidRPr="00EF53CA">
        <w:rPr>
          <w:rFonts w:ascii="Bookman Old Style" w:hAnsi="Bookman Old Style" w:cs="Arial"/>
          <w:sz w:val="22"/>
          <w:szCs w:val="22"/>
        </w:rPr>
        <w:t>por el cual se admi</w:t>
      </w:r>
      <w:r w:rsidRPr="00EF53CA">
        <w:rPr>
          <w:rFonts w:ascii="Bookman Old Style" w:hAnsi="Bookman Old Style" w:cs="Arial"/>
          <w:sz w:val="22"/>
          <w:szCs w:val="22"/>
        </w:rPr>
        <w:t>tió el</w:t>
      </w:r>
      <w:r w:rsidR="00715EBB" w:rsidRPr="00EF53CA">
        <w:rPr>
          <w:rFonts w:ascii="Bookman Old Style" w:hAnsi="Bookman Old Style" w:cs="Arial"/>
          <w:sz w:val="22"/>
          <w:szCs w:val="22"/>
        </w:rPr>
        <w:t xml:space="preserve"> recurso de apela</w:t>
      </w:r>
      <w:r w:rsidR="00EF53CA" w:rsidRPr="00EF53CA">
        <w:rPr>
          <w:rFonts w:ascii="Bookman Old Style" w:hAnsi="Bookman Old Style" w:cs="Arial"/>
          <w:sz w:val="22"/>
          <w:szCs w:val="22"/>
        </w:rPr>
        <w:t>c</w:t>
      </w:r>
      <w:r w:rsidR="00715EBB" w:rsidRPr="00EF53CA">
        <w:rPr>
          <w:rFonts w:ascii="Bookman Old Style" w:hAnsi="Bookman Old Style" w:cs="Arial"/>
          <w:sz w:val="22"/>
          <w:szCs w:val="22"/>
        </w:rPr>
        <w:t>i</w:t>
      </w:r>
      <w:r w:rsidR="00EF53CA" w:rsidRPr="00EF53CA">
        <w:rPr>
          <w:rFonts w:ascii="Bookman Old Style" w:hAnsi="Bookman Old Style" w:cs="Arial"/>
          <w:sz w:val="22"/>
          <w:szCs w:val="22"/>
        </w:rPr>
        <w:t>ó</w:t>
      </w:r>
      <w:r w:rsidR="00715EBB" w:rsidRPr="00EF53CA">
        <w:rPr>
          <w:rFonts w:ascii="Bookman Old Style" w:hAnsi="Bookman Old Style" w:cs="Arial"/>
          <w:sz w:val="22"/>
          <w:szCs w:val="22"/>
        </w:rPr>
        <w:t xml:space="preserve">n </w:t>
      </w:r>
      <w:r w:rsidR="00EF53CA" w:rsidRPr="00EF53CA">
        <w:rPr>
          <w:rFonts w:ascii="Bookman Old Style" w:hAnsi="Bookman Old Style" w:cs="Arial"/>
          <w:sz w:val="22"/>
          <w:szCs w:val="22"/>
        </w:rPr>
        <w:t xml:space="preserve">interpuesto por la parte demandante en el </w:t>
      </w:r>
      <w:r w:rsidR="00715EBB" w:rsidRPr="00EF53CA">
        <w:rPr>
          <w:rFonts w:ascii="Bookman Old Style" w:hAnsi="Bookman Old Style" w:cs="Arial"/>
          <w:sz w:val="22"/>
          <w:szCs w:val="22"/>
        </w:rPr>
        <w:t>efecto</w:t>
      </w:r>
      <w:r w:rsidR="00EF53CA" w:rsidRPr="00EF53CA">
        <w:rPr>
          <w:rFonts w:ascii="Bookman Old Style" w:hAnsi="Bookman Old Style" w:cs="Arial"/>
          <w:sz w:val="22"/>
          <w:szCs w:val="22"/>
        </w:rPr>
        <w:t xml:space="preserve"> Suspensivo. </w:t>
      </w:r>
    </w:p>
    <w:p w14:paraId="5268ADFF" w14:textId="64CC38A2" w:rsidR="00715EBB" w:rsidRPr="00EF53CA" w:rsidRDefault="00715EBB" w:rsidP="00EF53CA">
      <w:pPr>
        <w:pStyle w:val="Textoindependiente"/>
        <w:numPr>
          <w:ilvl w:val="0"/>
          <w:numId w:val="3"/>
        </w:numPr>
        <w:spacing w:line="360" w:lineRule="auto"/>
        <w:rPr>
          <w:rFonts w:ascii="Bookman Old Style" w:hAnsi="Bookman Old Style" w:cs="Arial"/>
          <w:sz w:val="22"/>
          <w:szCs w:val="22"/>
        </w:rPr>
      </w:pPr>
      <w:r w:rsidRPr="00EF53CA">
        <w:rPr>
          <w:rFonts w:ascii="Bookman Old Style" w:hAnsi="Bookman Old Style" w:cs="Arial"/>
          <w:sz w:val="22"/>
          <w:szCs w:val="22"/>
        </w:rPr>
        <w:t>Copia de los Estados Electrónicos</w:t>
      </w:r>
      <w:r w:rsidR="00EF53CA" w:rsidRPr="00EF53CA">
        <w:rPr>
          <w:rFonts w:ascii="Bookman Old Style" w:hAnsi="Bookman Old Style" w:cs="Arial"/>
          <w:sz w:val="22"/>
          <w:szCs w:val="22"/>
        </w:rPr>
        <w:t xml:space="preserve"> que aparecen en el</w:t>
      </w:r>
      <w:r w:rsidRPr="00EF53CA">
        <w:rPr>
          <w:rFonts w:ascii="Bookman Old Style" w:hAnsi="Bookman Old Style" w:cs="Arial"/>
          <w:sz w:val="22"/>
          <w:szCs w:val="22"/>
        </w:rPr>
        <w:t xml:space="preserve"> sistem</w:t>
      </w:r>
      <w:r w:rsidR="00EF53CA" w:rsidRPr="00EF53CA">
        <w:rPr>
          <w:rFonts w:ascii="Bookman Old Style" w:hAnsi="Bookman Old Style" w:cs="Arial"/>
          <w:sz w:val="22"/>
          <w:szCs w:val="22"/>
        </w:rPr>
        <w:t>a de Consulta de Procesos con</w:t>
      </w:r>
      <w:r w:rsidRPr="00EF53CA">
        <w:rPr>
          <w:rFonts w:ascii="Bookman Old Style" w:hAnsi="Bookman Old Style" w:cs="Arial"/>
          <w:sz w:val="22"/>
          <w:szCs w:val="22"/>
        </w:rPr>
        <w:t xml:space="preserve"> de fecha 1</w:t>
      </w:r>
      <w:r w:rsidR="00EF53CA" w:rsidRPr="00EF53CA">
        <w:rPr>
          <w:rFonts w:ascii="Bookman Old Style" w:hAnsi="Bookman Old Style" w:cs="Arial"/>
          <w:sz w:val="22"/>
          <w:szCs w:val="22"/>
        </w:rPr>
        <w:t xml:space="preserve">2 de noviembre de 2020, que da cuenta de las actuaciones surtidas en su Despacho y en </w:t>
      </w:r>
      <w:r w:rsidR="00EF53CA" w:rsidRPr="00EF53CA">
        <w:rPr>
          <w:rFonts w:ascii="Bookman Old Style" w:hAnsi="Bookman Old Style" w:cs="Arial"/>
          <w:sz w:val="22"/>
          <w:szCs w:val="22"/>
        </w:rPr>
        <w:t>el Jugado Cuarenta y Ocho Civil del Circuito de Bogotá</w:t>
      </w:r>
      <w:r w:rsidR="00EF53CA">
        <w:rPr>
          <w:rFonts w:ascii="Bookman Old Style" w:hAnsi="Bookman Old Style" w:cs="Arial"/>
          <w:sz w:val="22"/>
          <w:szCs w:val="22"/>
        </w:rPr>
        <w:t>.</w:t>
      </w:r>
    </w:p>
    <w:p w14:paraId="6E3A2DB7" w14:textId="427D3E68" w:rsidR="00715EBB" w:rsidRPr="00EF53CA" w:rsidRDefault="00715EBB" w:rsidP="00EF53CA">
      <w:pPr>
        <w:pStyle w:val="Textoindependiente"/>
        <w:numPr>
          <w:ilvl w:val="0"/>
          <w:numId w:val="3"/>
        </w:numPr>
        <w:spacing w:line="360" w:lineRule="auto"/>
        <w:rPr>
          <w:rFonts w:ascii="Bookman Old Style" w:hAnsi="Bookman Old Style" w:cs="Arial"/>
          <w:sz w:val="22"/>
          <w:szCs w:val="22"/>
        </w:rPr>
      </w:pPr>
      <w:r w:rsidRPr="00EF53CA">
        <w:rPr>
          <w:rFonts w:ascii="Bookman Old Style" w:hAnsi="Bookman Old Style" w:cs="Arial"/>
          <w:sz w:val="22"/>
          <w:szCs w:val="22"/>
        </w:rPr>
        <w:t xml:space="preserve">Copia de derecho petición </w:t>
      </w:r>
      <w:r w:rsidR="00EF53CA">
        <w:rPr>
          <w:rFonts w:ascii="Bookman Old Style" w:hAnsi="Bookman Old Style" w:cs="Arial"/>
          <w:sz w:val="22"/>
          <w:szCs w:val="22"/>
        </w:rPr>
        <w:t>de información enviado al</w:t>
      </w:r>
      <w:r w:rsidR="00EF53CA">
        <w:rPr>
          <w:rFonts w:ascii="Bookman Old Style" w:hAnsi="Bookman Old Style" w:cs="Arial"/>
          <w:szCs w:val="22"/>
        </w:rPr>
        <w:t xml:space="preserve"> </w:t>
      </w:r>
      <w:r w:rsidR="00EF53CA" w:rsidRPr="00EF53CA">
        <w:rPr>
          <w:rFonts w:ascii="Bookman Old Style" w:hAnsi="Bookman Old Style" w:cs="Arial"/>
          <w:sz w:val="22"/>
          <w:szCs w:val="22"/>
        </w:rPr>
        <w:t>Jugado Cuarenta y Ocho Civil del Circuito de Bogotá</w:t>
      </w:r>
      <w:r w:rsidR="00EF53CA">
        <w:rPr>
          <w:rFonts w:ascii="Bookman Old Style" w:hAnsi="Bookman Old Style" w:cs="Arial"/>
          <w:sz w:val="22"/>
          <w:szCs w:val="22"/>
        </w:rPr>
        <w:t xml:space="preserve"> con constancia de envío. </w:t>
      </w:r>
    </w:p>
    <w:p w14:paraId="58D6F11B" w14:textId="3DB7D8CF" w:rsidR="00715EBB" w:rsidRPr="00EF53CA" w:rsidRDefault="00715EBB" w:rsidP="00EF53CA">
      <w:pPr>
        <w:pStyle w:val="Textoindependiente"/>
        <w:numPr>
          <w:ilvl w:val="0"/>
          <w:numId w:val="3"/>
        </w:numPr>
        <w:spacing w:line="360" w:lineRule="auto"/>
        <w:rPr>
          <w:rFonts w:ascii="Bookman Old Style" w:hAnsi="Bookman Old Style" w:cs="Arial"/>
          <w:b/>
          <w:bCs/>
          <w:i/>
          <w:iCs/>
          <w:sz w:val="22"/>
          <w:szCs w:val="22"/>
        </w:rPr>
      </w:pPr>
      <w:r w:rsidRPr="00EF53CA">
        <w:rPr>
          <w:rFonts w:ascii="Bookman Old Style" w:hAnsi="Bookman Old Style" w:cs="Arial"/>
          <w:sz w:val="22"/>
          <w:szCs w:val="22"/>
        </w:rPr>
        <w:lastRenderedPageBreak/>
        <w:t>Constancia de</w:t>
      </w:r>
      <w:r w:rsidR="00EF53CA">
        <w:rPr>
          <w:rFonts w:ascii="Bookman Old Style" w:hAnsi="Bookman Old Style" w:cs="Arial"/>
          <w:sz w:val="22"/>
          <w:szCs w:val="22"/>
        </w:rPr>
        <w:t xml:space="preserve">l derecho de Petición de Información enviado a la Oficina de Apoyo Judicial de los Juzgados Civiles del circuito de Bogotá con constancia de envío. </w:t>
      </w:r>
    </w:p>
    <w:p w14:paraId="51054115" w14:textId="519EB232" w:rsidR="00EF53CA" w:rsidRDefault="00EF53CA" w:rsidP="00EF53CA">
      <w:pPr>
        <w:pStyle w:val="Textoindependiente"/>
        <w:spacing w:line="360" w:lineRule="auto"/>
        <w:rPr>
          <w:rFonts w:ascii="Bookman Old Style" w:hAnsi="Bookman Old Style" w:cs="Arial"/>
          <w:sz w:val="22"/>
          <w:szCs w:val="22"/>
        </w:rPr>
      </w:pPr>
    </w:p>
    <w:p w14:paraId="502713C3" w14:textId="77777777" w:rsidR="00EF53CA" w:rsidRPr="00EF53CA" w:rsidRDefault="00EF53CA" w:rsidP="00EF53CA">
      <w:pPr>
        <w:pStyle w:val="Textoindependiente"/>
        <w:spacing w:line="360" w:lineRule="auto"/>
        <w:rPr>
          <w:rFonts w:ascii="Bookman Old Style" w:hAnsi="Bookman Old Style" w:cs="Arial"/>
          <w:b/>
          <w:bCs/>
          <w:i/>
          <w:iCs/>
          <w:sz w:val="22"/>
          <w:szCs w:val="22"/>
        </w:rPr>
      </w:pPr>
    </w:p>
    <w:p w14:paraId="1BBFCD22" w14:textId="41BDFC1F" w:rsidR="00715EBB" w:rsidRPr="00EF53CA" w:rsidRDefault="00715EBB" w:rsidP="00F86CEA">
      <w:pPr>
        <w:pStyle w:val="Textoindependiente"/>
        <w:spacing w:line="360" w:lineRule="auto"/>
        <w:ind w:left="360"/>
        <w:rPr>
          <w:rFonts w:ascii="Bookman Old Style" w:hAnsi="Bookman Old Style" w:cs="Arial"/>
          <w:b/>
          <w:bCs/>
          <w:i/>
          <w:iCs/>
          <w:sz w:val="22"/>
          <w:szCs w:val="22"/>
        </w:rPr>
      </w:pPr>
      <w:r w:rsidRPr="00EF53CA">
        <w:rPr>
          <w:rFonts w:ascii="Bookman Old Style" w:hAnsi="Bookman Old Style" w:cs="Arial"/>
          <w:b/>
          <w:bCs/>
          <w:i/>
          <w:iCs/>
          <w:sz w:val="22"/>
          <w:szCs w:val="22"/>
        </w:rPr>
        <w:t xml:space="preserve">Oficios: </w:t>
      </w:r>
    </w:p>
    <w:p w14:paraId="5A54B791" w14:textId="77777777" w:rsidR="00BB3CB4" w:rsidRPr="00EF53CA" w:rsidRDefault="00BB3CB4" w:rsidP="00EF53CA">
      <w:pPr>
        <w:pStyle w:val="Textoindependiente"/>
        <w:spacing w:line="360" w:lineRule="auto"/>
        <w:rPr>
          <w:rFonts w:ascii="Bookman Old Style" w:hAnsi="Bookman Old Style" w:cs="Arial"/>
          <w:sz w:val="22"/>
          <w:szCs w:val="22"/>
        </w:rPr>
      </w:pPr>
    </w:p>
    <w:p w14:paraId="44B89217" w14:textId="1988439B" w:rsidR="00715EBB" w:rsidRPr="00EF53CA" w:rsidRDefault="00715EBB" w:rsidP="00EF53CA">
      <w:pPr>
        <w:pStyle w:val="Textoindependiente"/>
        <w:numPr>
          <w:ilvl w:val="0"/>
          <w:numId w:val="4"/>
        </w:numPr>
        <w:spacing w:line="360" w:lineRule="auto"/>
        <w:rPr>
          <w:rFonts w:ascii="Bookman Old Style" w:hAnsi="Bookman Old Style" w:cs="Arial"/>
          <w:sz w:val="22"/>
          <w:szCs w:val="22"/>
        </w:rPr>
      </w:pPr>
      <w:r w:rsidRPr="00EF53CA">
        <w:rPr>
          <w:rFonts w:ascii="Bookman Old Style" w:hAnsi="Bookman Old Style" w:cs="Arial"/>
          <w:sz w:val="22"/>
          <w:szCs w:val="22"/>
        </w:rPr>
        <w:t>Respetuosamente solicito se</w:t>
      </w:r>
      <w:r w:rsidR="00BB3CB4" w:rsidRPr="00EF53CA">
        <w:rPr>
          <w:rFonts w:ascii="Bookman Old Style" w:hAnsi="Bookman Old Style" w:cs="Arial"/>
          <w:sz w:val="22"/>
          <w:szCs w:val="22"/>
        </w:rPr>
        <w:t xml:space="preserve"> ofi</w:t>
      </w:r>
      <w:r w:rsidRPr="00EF53CA">
        <w:rPr>
          <w:rFonts w:ascii="Bookman Old Style" w:hAnsi="Bookman Old Style" w:cs="Arial"/>
          <w:sz w:val="22"/>
          <w:szCs w:val="22"/>
        </w:rPr>
        <w:t>cie al a Oficina de Apoyo</w:t>
      </w:r>
      <w:r w:rsidR="00BB3CB4" w:rsidRPr="00EF53CA">
        <w:rPr>
          <w:rFonts w:ascii="Bookman Old Style" w:hAnsi="Bookman Old Style" w:cs="Arial"/>
          <w:sz w:val="22"/>
          <w:szCs w:val="22"/>
        </w:rPr>
        <w:t xml:space="preserve"> judicial</w:t>
      </w:r>
      <w:r w:rsidRPr="00EF53CA">
        <w:rPr>
          <w:rFonts w:ascii="Bookman Old Style" w:hAnsi="Bookman Old Style" w:cs="Arial"/>
          <w:sz w:val="22"/>
          <w:szCs w:val="22"/>
        </w:rPr>
        <w:t xml:space="preserve"> con el fin de que se</w:t>
      </w:r>
      <w:r w:rsidR="00BB3CB4" w:rsidRPr="00EF53CA">
        <w:rPr>
          <w:rFonts w:ascii="Bookman Old Style" w:hAnsi="Bookman Old Style" w:cs="Arial"/>
          <w:sz w:val="22"/>
          <w:szCs w:val="22"/>
        </w:rPr>
        <w:t xml:space="preserve"> verifique </w:t>
      </w:r>
      <w:r w:rsidRPr="00EF53CA">
        <w:rPr>
          <w:rFonts w:ascii="Bookman Old Style" w:hAnsi="Bookman Old Style" w:cs="Arial"/>
          <w:sz w:val="22"/>
          <w:szCs w:val="22"/>
        </w:rPr>
        <w:t>si existen repartos diferentes al de su Despacho con el mismo asunto y los mismos sujetos procesales.</w:t>
      </w:r>
    </w:p>
    <w:p w14:paraId="15B8D9C6" w14:textId="79ABB66C" w:rsidR="00715EBB" w:rsidRPr="00EF53CA" w:rsidRDefault="00715EBB" w:rsidP="00EF53CA">
      <w:pPr>
        <w:pStyle w:val="Textoindependiente"/>
        <w:numPr>
          <w:ilvl w:val="0"/>
          <w:numId w:val="4"/>
        </w:numPr>
        <w:spacing w:line="360" w:lineRule="auto"/>
        <w:rPr>
          <w:rFonts w:ascii="Bookman Old Style" w:hAnsi="Bookman Old Style" w:cs="Arial"/>
          <w:sz w:val="22"/>
          <w:szCs w:val="22"/>
        </w:rPr>
      </w:pPr>
      <w:r w:rsidRPr="00EF53CA">
        <w:rPr>
          <w:rFonts w:ascii="Bookman Old Style" w:hAnsi="Bookman Old Style" w:cs="Arial"/>
          <w:sz w:val="22"/>
          <w:szCs w:val="22"/>
        </w:rPr>
        <w:t xml:space="preserve">De igual forma solicito se oficie al </w:t>
      </w:r>
      <w:r w:rsidR="00BB3CB4" w:rsidRPr="00EF53CA">
        <w:rPr>
          <w:rFonts w:ascii="Bookman Old Style" w:hAnsi="Bookman Old Style" w:cs="Arial"/>
          <w:sz w:val="22"/>
          <w:szCs w:val="22"/>
        </w:rPr>
        <w:t xml:space="preserve">juzgado 48 para que certifique </w:t>
      </w:r>
      <w:r w:rsidRPr="00EF53CA">
        <w:rPr>
          <w:rFonts w:ascii="Bookman Old Style" w:hAnsi="Bookman Old Style" w:cs="Arial"/>
          <w:sz w:val="22"/>
          <w:szCs w:val="22"/>
        </w:rPr>
        <w:t xml:space="preserve">la fecha en la que fue radicado el recurso en ese Despacho Judicial, el recurso de apelación, con su respectiva fecha de admisión y estado actual del proceso.  </w:t>
      </w:r>
    </w:p>
    <w:p w14:paraId="337ECE19" w14:textId="4F15074A" w:rsidR="00715EBB" w:rsidRPr="00EF53CA" w:rsidRDefault="003A119A" w:rsidP="00EF53CA">
      <w:pPr>
        <w:pStyle w:val="Textoindependiente"/>
        <w:numPr>
          <w:ilvl w:val="0"/>
          <w:numId w:val="4"/>
        </w:numPr>
        <w:spacing w:line="360" w:lineRule="auto"/>
        <w:rPr>
          <w:rFonts w:ascii="Bookman Old Style" w:hAnsi="Bookman Old Style" w:cs="Arial"/>
          <w:sz w:val="22"/>
          <w:szCs w:val="22"/>
        </w:rPr>
      </w:pPr>
      <w:r w:rsidRPr="00EF53CA">
        <w:rPr>
          <w:rFonts w:ascii="Bookman Old Style" w:hAnsi="Bookman Old Style" w:cs="Arial"/>
          <w:sz w:val="22"/>
          <w:szCs w:val="22"/>
        </w:rPr>
        <w:t xml:space="preserve">Se sirva certificar si la parte demandante, cumplió en el juzgado 48 con la carga procesal de arrimar al expediente copia del auto y video de la audiencia celebrada el día 14 de febrero de 2020 ante la Superintendencia de Industria y Comercio, en caso afirmativo, me certifique la fecha en la que cumplió dicha obligación. </w:t>
      </w:r>
    </w:p>
    <w:p w14:paraId="23287F88" w14:textId="77777777" w:rsidR="00715EBB" w:rsidRPr="00EF53CA" w:rsidRDefault="00715EBB" w:rsidP="00EF53CA">
      <w:pPr>
        <w:pStyle w:val="Textoindependiente"/>
        <w:spacing w:line="360" w:lineRule="auto"/>
        <w:ind w:left="720"/>
        <w:rPr>
          <w:rFonts w:ascii="Bookman Old Style" w:hAnsi="Bookman Old Style" w:cs="Arial"/>
          <w:color w:val="FF0000"/>
          <w:sz w:val="22"/>
          <w:szCs w:val="22"/>
        </w:rPr>
      </w:pPr>
    </w:p>
    <w:p w14:paraId="6DDAF107" w14:textId="77777777" w:rsidR="00CD10FF" w:rsidRPr="00EF53CA" w:rsidRDefault="00CD10FF" w:rsidP="00EF53CA">
      <w:pPr>
        <w:spacing w:line="360" w:lineRule="auto"/>
        <w:jc w:val="both"/>
        <w:rPr>
          <w:rFonts w:ascii="Bookman Old Style" w:hAnsi="Bookman Old Style" w:cs="Arial"/>
          <w:szCs w:val="22"/>
        </w:rPr>
      </w:pPr>
    </w:p>
    <w:p w14:paraId="035D8B37" w14:textId="77777777" w:rsidR="00CD10FF" w:rsidRPr="00EF53CA" w:rsidRDefault="00CD10FF" w:rsidP="00EF53CA">
      <w:pPr>
        <w:pStyle w:val="Textoindependiente"/>
        <w:spacing w:line="360" w:lineRule="auto"/>
        <w:rPr>
          <w:rFonts w:ascii="Bookman Old Style" w:hAnsi="Bookman Old Style" w:cs="Arial"/>
          <w:sz w:val="22"/>
          <w:szCs w:val="22"/>
        </w:rPr>
      </w:pPr>
      <w:r w:rsidRPr="00EF53CA">
        <w:rPr>
          <w:rFonts w:ascii="Bookman Old Style" w:hAnsi="Bookman Old Style" w:cs="Arial"/>
          <w:sz w:val="22"/>
          <w:szCs w:val="22"/>
        </w:rPr>
        <w:t xml:space="preserve">Del señor Juez, </w:t>
      </w:r>
    </w:p>
    <w:p w14:paraId="36B25F39" w14:textId="2E66F063" w:rsidR="00CD10FF" w:rsidRPr="00EF53CA" w:rsidRDefault="00CD10FF" w:rsidP="00EF53CA">
      <w:pPr>
        <w:pStyle w:val="Textoindependiente"/>
        <w:spacing w:line="360" w:lineRule="auto"/>
        <w:rPr>
          <w:rFonts w:ascii="Bookman Old Style" w:hAnsi="Bookman Old Style" w:cs="Arial"/>
          <w:sz w:val="22"/>
          <w:szCs w:val="22"/>
        </w:rPr>
      </w:pPr>
    </w:p>
    <w:p w14:paraId="12104ABC" w14:textId="77777777" w:rsidR="00CD10FF" w:rsidRPr="00EF53CA" w:rsidRDefault="00CD10FF" w:rsidP="00EF53CA">
      <w:pPr>
        <w:pStyle w:val="Textoindependiente"/>
        <w:spacing w:line="360" w:lineRule="auto"/>
        <w:rPr>
          <w:rFonts w:ascii="Bookman Old Style" w:hAnsi="Bookman Old Style" w:cs="Arial"/>
          <w:sz w:val="22"/>
          <w:szCs w:val="22"/>
        </w:rPr>
      </w:pPr>
    </w:p>
    <w:p w14:paraId="1DC4BD44" w14:textId="77777777" w:rsidR="00EF53CA" w:rsidRDefault="00EF53CA" w:rsidP="00EF53CA">
      <w:pPr>
        <w:pStyle w:val="Textoindependiente"/>
        <w:spacing w:line="360" w:lineRule="auto"/>
        <w:rPr>
          <w:rFonts w:ascii="Bookman Old Style" w:hAnsi="Bookman Old Style" w:cs="Arial"/>
          <w:sz w:val="22"/>
          <w:szCs w:val="22"/>
        </w:rPr>
      </w:pPr>
    </w:p>
    <w:p w14:paraId="160FC05A" w14:textId="79FDEEF2" w:rsidR="00CD10FF" w:rsidRPr="00EF53CA" w:rsidRDefault="00CD10FF" w:rsidP="00EF53CA">
      <w:pPr>
        <w:pStyle w:val="Textoindependiente"/>
        <w:spacing w:line="360" w:lineRule="auto"/>
        <w:rPr>
          <w:rFonts w:ascii="Bookman Old Style" w:hAnsi="Bookman Old Style" w:cs="Arial"/>
          <w:sz w:val="22"/>
          <w:szCs w:val="22"/>
        </w:rPr>
      </w:pPr>
      <w:r w:rsidRPr="00EF53CA">
        <w:rPr>
          <w:rFonts w:ascii="Bookman Old Style" w:hAnsi="Bookman Old Style" w:cs="Arial"/>
          <w:sz w:val="22"/>
          <w:szCs w:val="22"/>
        </w:rPr>
        <w:t>Cordialmente,</w:t>
      </w:r>
    </w:p>
    <w:p w14:paraId="27FDEF14" w14:textId="1F9D9D37" w:rsidR="00CD10FF" w:rsidRDefault="00CD10FF" w:rsidP="00EF53CA">
      <w:pPr>
        <w:spacing w:line="360" w:lineRule="auto"/>
        <w:jc w:val="both"/>
        <w:rPr>
          <w:rFonts w:ascii="Bookman Old Style" w:hAnsi="Bookman Old Style" w:cs="Arial"/>
          <w:b/>
          <w:i/>
          <w:szCs w:val="22"/>
        </w:rPr>
      </w:pPr>
    </w:p>
    <w:p w14:paraId="7CA513B4" w14:textId="77777777" w:rsidR="00EF53CA" w:rsidRPr="00EF53CA" w:rsidRDefault="00EF53CA" w:rsidP="00EF53CA">
      <w:pPr>
        <w:spacing w:line="360" w:lineRule="auto"/>
        <w:jc w:val="both"/>
        <w:rPr>
          <w:rFonts w:ascii="Bookman Old Style" w:hAnsi="Bookman Old Style" w:cs="Arial"/>
          <w:b/>
          <w:i/>
          <w:szCs w:val="22"/>
        </w:rPr>
      </w:pPr>
    </w:p>
    <w:p w14:paraId="53C99DDE" w14:textId="77777777" w:rsidR="00CD10FF" w:rsidRPr="00EF53CA" w:rsidRDefault="00CD10FF" w:rsidP="00EF53CA">
      <w:pPr>
        <w:spacing w:line="360" w:lineRule="auto"/>
        <w:jc w:val="both"/>
        <w:rPr>
          <w:rFonts w:ascii="Bookman Old Style" w:hAnsi="Bookman Old Style" w:cs="Arial"/>
          <w:b/>
          <w:i/>
          <w:szCs w:val="22"/>
        </w:rPr>
      </w:pPr>
    </w:p>
    <w:p w14:paraId="78BA320D" w14:textId="77777777" w:rsidR="00CD10FF" w:rsidRPr="00EF53CA" w:rsidRDefault="00CD10FF" w:rsidP="00EF53CA">
      <w:pPr>
        <w:spacing w:line="360" w:lineRule="auto"/>
        <w:jc w:val="both"/>
        <w:rPr>
          <w:rFonts w:ascii="Bookman Old Style" w:hAnsi="Bookman Old Style" w:cs="Arial"/>
          <w:b/>
          <w:i/>
          <w:szCs w:val="22"/>
        </w:rPr>
      </w:pPr>
    </w:p>
    <w:p w14:paraId="1A1F05DA" w14:textId="77777777" w:rsidR="00CD10FF" w:rsidRPr="00EF53CA" w:rsidRDefault="00CD10FF" w:rsidP="00EF53CA">
      <w:pPr>
        <w:spacing w:line="360" w:lineRule="auto"/>
        <w:jc w:val="both"/>
        <w:rPr>
          <w:rFonts w:ascii="Bookman Old Style" w:hAnsi="Bookman Old Style" w:cs="Arial"/>
          <w:b/>
          <w:i/>
          <w:szCs w:val="22"/>
        </w:rPr>
      </w:pPr>
      <w:r w:rsidRPr="00EF53CA">
        <w:rPr>
          <w:rFonts w:ascii="Bookman Old Style" w:hAnsi="Bookman Old Style" w:cs="Arial"/>
          <w:b/>
          <w:i/>
          <w:szCs w:val="22"/>
        </w:rPr>
        <w:t>ADRIANA MARCELA GALLEGO OSORIO</w:t>
      </w:r>
    </w:p>
    <w:p w14:paraId="333029AE" w14:textId="77777777" w:rsidR="00CD10FF" w:rsidRPr="00EF53CA" w:rsidRDefault="00CD10FF" w:rsidP="00EF53CA">
      <w:pPr>
        <w:spacing w:line="360" w:lineRule="auto"/>
        <w:jc w:val="both"/>
        <w:rPr>
          <w:rFonts w:ascii="Bookman Old Style" w:hAnsi="Bookman Old Style" w:cs="Arial"/>
          <w:b/>
          <w:i/>
          <w:szCs w:val="22"/>
        </w:rPr>
      </w:pPr>
      <w:r w:rsidRPr="00EF53CA">
        <w:rPr>
          <w:rFonts w:ascii="Bookman Old Style" w:hAnsi="Bookman Old Style" w:cs="Arial"/>
          <w:b/>
          <w:i/>
          <w:szCs w:val="22"/>
        </w:rPr>
        <w:t>C.C. N° 43´263.736</w:t>
      </w:r>
    </w:p>
    <w:p w14:paraId="21EDB14E" w14:textId="770D2336" w:rsidR="00843233" w:rsidRDefault="00CD10FF" w:rsidP="00EF53CA">
      <w:pPr>
        <w:spacing w:line="360" w:lineRule="auto"/>
        <w:jc w:val="both"/>
        <w:rPr>
          <w:rFonts w:ascii="Bookman Old Style" w:hAnsi="Bookman Old Style"/>
          <w:b/>
          <w:i/>
          <w:szCs w:val="22"/>
        </w:rPr>
      </w:pPr>
      <w:r w:rsidRPr="00EF53CA">
        <w:rPr>
          <w:rFonts w:ascii="Bookman Old Style" w:hAnsi="Bookman Old Style" w:cs="Arial"/>
          <w:b/>
          <w:i/>
          <w:szCs w:val="22"/>
        </w:rPr>
        <w:t>T.P. N° 178.327 del C. S. de la J.</w:t>
      </w:r>
      <w:r w:rsidRPr="00EF53CA">
        <w:rPr>
          <w:rFonts w:ascii="Bookman Old Style" w:hAnsi="Bookman Old Style"/>
          <w:b/>
          <w:i/>
          <w:szCs w:val="22"/>
        </w:rPr>
        <w:t xml:space="preserve"> </w:t>
      </w:r>
    </w:p>
    <w:p w14:paraId="4E0CC920" w14:textId="5B8CA9DD" w:rsidR="00E57165" w:rsidRDefault="00E57165" w:rsidP="00EF53CA">
      <w:pPr>
        <w:spacing w:line="360" w:lineRule="auto"/>
        <w:jc w:val="both"/>
        <w:rPr>
          <w:rFonts w:ascii="Bookman Old Style" w:hAnsi="Bookman Old Style"/>
          <w:b/>
          <w:i/>
          <w:szCs w:val="22"/>
        </w:rPr>
      </w:pPr>
    </w:p>
    <w:p w14:paraId="3E5D69F0" w14:textId="20B5F02F" w:rsidR="00E57165" w:rsidRDefault="00E57165" w:rsidP="00EF53CA">
      <w:pPr>
        <w:spacing w:line="360" w:lineRule="auto"/>
        <w:jc w:val="both"/>
        <w:rPr>
          <w:rFonts w:ascii="Bookman Old Style" w:hAnsi="Bookman Old Style"/>
          <w:b/>
          <w:i/>
          <w:szCs w:val="22"/>
        </w:rPr>
      </w:pPr>
    </w:p>
    <w:p w14:paraId="63A15D96" w14:textId="409035C2" w:rsidR="00E57165" w:rsidRDefault="00E57165" w:rsidP="00EF53CA">
      <w:pPr>
        <w:spacing w:line="360" w:lineRule="auto"/>
        <w:jc w:val="both"/>
        <w:rPr>
          <w:rFonts w:ascii="Bookman Old Style" w:hAnsi="Bookman Old Style" w:cs="Arial"/>
          <w:szCs w:val="22"/>
        </w:rPr>
      </w:pPr>
    </w:p>
    <w:p w14:paraId="776B2D63" w14:textId="65B92DF7" w:rsidR="00E57165" w:rsidRDefault="00E57165" w:rsidP="00EF53CA">
      <w:pPr>
        <w:spacing w:line="360" w:lineRule="auto"/>
        <w:jc w:val="both"/>
        <w:rPr>
          <w:rFonts w:ascii="Bookman Old Style" w:hAnsi="Bookman Old Style" w:cs="Arial"/>
          <w:szCs w:val="22"/>
        </w:rPr>
      </w:pPr>
    </w:p>
    <w:p w14:paraId="4D4E3C8F" w14:textId="55F802B1" w:rsidR="00416CFC" w:rsidRDefault="00416CFC" w:rsidP="00416CFC">
      <w:pPr>
        <w:pStyle w:val="Textoindependiente"/>
        <w:spacing w:line="360" w:lineRule="auto"/>
        <w:rPr>
          <w:rFonts w:ascii="Bookman Old Style" w:hAnsi="Bookman Old Style" w:cs="Arial"/>
          <w:sz w:val="22"/>
          <w:szCs w:val="22"/>
        </w:rPr>
      </w:pPr>
    </w:p>
    <w:p w14:paraId="513E1783" w14:textId="77777777" w:rsidR="00416CFC" w:rsidRDefault="00416CFC" w:rsidP="00416CFC">
      <w:pPr>
        <w:pStyle w:val="Textoindependiente"/>
        <w:spacing w:line="360" w:lineRule="auto"/>
        <w:ind w:left="720"/>
        <w:rPr>
          <w:rFonts w:ascii="Bookman Old Style" w:hAnsi="Bookman Old Style" w:cs="Arial"/>
          <w:sz w:val="22"/>
          <w:szCs w:val="22"/>
        </w:rPr>
      </w:pPr>
    </w:p>
    <w:p w14:paraId="3B36793B" w14:textId="77777777" w:rsidR="00E57165" w:rsidRPr="00E57165" w:rsidRDefault="00E57165" w:rsidP="00EF53CA">
      <w:pPr>
        <w:spacing w:line="360" w:lineRule="auto"/>
        <w:jc w:val="both"/>
        <w:rPr>
          <w:rFonts w:ascii="Bookman Old Style" w:hAnsi="Bookman Old Style" w:cs="Arial"/>
          <w:bCs/>
          <w:iCs/>
          <w:szCs w:val="22"/>
        </w:rPr>
      </w:pPr>
    </w:p>
    <w:sectPr w:rsidR="00E57165" w:rsidRPr="00E5716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5079F2"/>
    <w:multiLevelType w:val="hybridMultilevel"/>
    <w:tmpl w:val="0B4840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47C465D"/>
    <w:multiLevelType w:val="hybridMultilevel"/>
    <w:tmpl w:val="4588CE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5800CD7"/>
    <w:multiLevelType w:val="hybridMultilevel"/>
    <w:tmpl w:val="4A482E58"/>
    <w:lvl w:ilvl="0" w:tplc="BAD27F98">
      <w:start w:val="1"/>
      <w:numFmt w:val="low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13"/>
    <w:rsid w:val="00056C54"/>
    <w:rsid w:val="000C2EE6"/>
    <w:rsid w:val="000D070E"/>
    <w:rsid w:val="00116B85"/>
    <w:rsid w:val="0016169E"/>
    <w:rsid w:val="0021589F"/>
    <w:rsid w:val="002213B3"/>
    <w:rsid w:val="00252140"/>
    <w:rsid w:val="003174DD"/>
    <w:rsid w:val="00383513"/>
    <w:rsid w:val="003A119A"/>
    <w:rsid w:val="003A2A02"/>
    <w:rsid w:val="00416CFC"/>
    <w:rsid w:val="00596E0A"/>
    <w:rsid w:val="00625EFA"/>
    <w:rsid w:val="0066703A"/>
    <w:rsid w:val="00696548"/>
    <w:rsid w:val="006A4805"/>
    <w:rsid w:val="006C685C"/>
    <w:rsid w:val="00715EBB"/>
    <w:rsid w:val="0073475F"/>
    <w:rsid w:val="007749EF"/>
    <w:rsid w:val="00793DCF"/>
    <w:rsid w:val="007F46A8"/>
    <w:rsid w:val="00801C56"/>
    <w:rsid w:val="00843233"/>
    <w:rsid w:val="00893A73"/>
    <w:rsid w:val="00901923"/>
    <w:rsid w:val="00951CBA"/>
    <w:rsid w:val="009C09F9"/>
    <w:rsid w:val="00A0501A"/>
    <w:rsid w:val="00AA2340"/>
    <w:rsid w:val="00B42457"/>
    <w:rsid w:val="00BB3CB4"/>
    <w:rsid w:val="00C831E4"/>
    <w:rsid w:val="00CC6970"/>
    <w:rsid w:val="00CD10FF"/>
    <w:rsid w:val="00E57165"/>
    <w:rsid w:val="00EF53CA"/>
    <w:rsid w:val="00F01012"/>
    <w:rsid w:val="00F17245"/>
    <w:rsid w:val="00F86C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0C94F"/>
  <w15:chartTrackingRefBased/>
  <w15:docId w15:val="{F06A0C87-24FE-464C-817C-2C6D900DC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513"/>
    <w:pPr>
      <w:overflowPunct w:val="0"/>
      <w:autoSpaceDE w:val="0"/>
      <w:autoSpaceDN w:val="0"/>
      <w:adjustRightInd w:val="0"/>
      <w:spacing w:after="0" w:line="240" w:lineRule="auto"/>
    </w:pPr>
    <w:rPr>
      <w:rFonts w:ascii="Arial" w:eastAsia="Times New Roman" w:hAnsi="Arial" w:cs="Times New Roman"/>
      <w:szCs w:val="20"/>
      <w:lang w:val="es-ES_tradnl" w:eastAsia="es-ES"/>
    </w:rPr>
  </w:style>
  <w:style w:type="paragraph" w:styleId="Ttulo3">
    <w:name w:val="heading 3"/>
    <w:basedOn w:val="Normal"/>
    <w:link w:val="Ttulo3Car"/>
    <w:uiPriority w:val="9"/>
    <w:qFormat/>
    <w:rsid w:val="00596E0A"/>
    <w:pPr>
      <w:overflowPunct/>
      <w:autoSpaceDE/>
      <w:autoSpaceDN/>
      <w:adjustRightInd/>
      <w:spacing w:before="100" w:beforeAutospacing="1" w:after="100" w:afterAutospacing="1"/>
      <w:outlineLvl w:val="2"/>
    </w:pPr>
    <w:rPr>
      <w:rFonts w:ascii="Times New Roman" w:hAnsi="Times New Roman"/>
      <w:b/>
      <w:bCs/>
      <w:sz w:val="27"/>
      <w:szCs w:val="27"/>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596E0A"/>
    <w:rPr>
      <w:rFonts w:ascii="Times New Roman" w:eastAsia="Times New Roman" w:hAnsi="Times New Roman" w:cs="Times New Roman"/>
      <w:b/>
      <w:bCs/>
      <w:sz w:val="27"/>
      <w:szCs w:val="27"/>
      <w:lang w:eastAsia="es-CO"/>
    </w:rPr>
  </w:style>
  <w:style w:type="paragraph" w:styleId="Textoindependiente">
    <w:name w:val="Body Text"/>
    <w:basedOn w:val="Normal"/>
    <w:link w:val="TextoindependienteCar"/>
    <w:unhideWhenUsed/>
    <w:rsid w:val="00CD10FF"/>
    <w:pPr>
      <w:overflowPunct/>
      <w:autoSpaceDE/>
      <w:autoSpaceDN/>
      <w:adjustRightInd/>
      <w:spacing w:line="480" w:lineRule="exact"/>
      <w:jc w:val="both"/>
    </w:pPr>
    <w:rPr>
      <w:sz w:val="24"/>
    </w:rPr>
  </w:style>
  <w:style w:type="character" w:customStyle="1" w:styleId="TextoindependienteCar">
    <w:name w:val="Texto independiente Car"/>
    <w:basedOn w:val="Fuentedeprrafopredeter"/>
    <w:link w:val="Textoindependiente"/>
    <w:rsid w:val="00CD10FF"/>
    <w:rPr>
      <w:rFonts w:ascii="Arial" w:eastAsia="Times New Roman" w:hAnsi="Arial" w:cs="Times New Roman"/>
      <w:sz w:val="24"/>
      <w:szCs w:val="20"/>
      <w:lang w:val="es-ES_tradnl" w:eastAsia="es-ES"/>
    </w:rPr>
  </w:style>
  <w:style w:type="paragraph" w:customStyle="1" w:styleId="Citas">
    <w:name w:val="Citas"/>
    <w:basedOn w:val="Normal"/>
    <w:qFormat/>
    <w:rsid w:val="00CD10FF"/>
    <w:pPr>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84396">
      <w:bodyDiv w:val="1"/>
      <w:marLeft w:val="0"/>
      <w:marRight w:val="0"/>
      <w:marTop w:val="0"/>
      <w:marBottom w:val="0"/>
      <w:divBdr>
        <w:top w:val="none" w:sz="0" w:space="0" w:color="auto"/>
        <w:left w:val="none" w:sz="0" w:space="0" w:color="auto"/>
        <w:bottom w:val="none" w:sz="0" w:space="0" w:color="auto"/>
        <w:right w:val="none" w:sz="0" w:space="0" w:color="auto"/>
      </w:divBdr>
    </w:div>
    <w:div w:id="154760706">
      <w:bodyDiv w:val="1"/>
      <w:marLeft w:val="0"/>
      <w:marRight w:val="0"/>
      <w:marTop w:val="0"/>
      <w:marBottom w:val="0"/>
      <w:divBdr>
        <w:top w:val="none" w:sz="0" w:space="0" w:color="auto"/>
        <w:left w:val="none" w:sz="0" w:space="0" w:color="auto"/>
        <w:bottom w:val="none" w:sz="0" w:space="0" w:color="auto"/>
        <w:right w:val="none" w:sz="0" w:space="0" w:color="auto"/>
      </w:divBdr>
    </w:div>
    <w:div w:id="275530461">
      <w:bodyDiv w:val="1"/>
      <w:marLeft w:val="0"/>
      <w:marRight w:val="0"/>
      <w:marTop w:val="0"/>
      <w:marBottom w:val="0"/>
      <w:divBdr>
        <w:top w:val="none" w:sz="0" w:space="0" w:color="auto"/>
        <w:left w:val="none" w:sz="0" w:space="0" w:color="auto"/>
        <w:bottom w:val="none" w:sz="0" w:space="0" w:color="auto"/>
        <w:right w:val="none" w:sz="0" w:space="0" w:color="auto"/>
      </w:divBdr>
    </w:div>
    <w:div w:id="455608884">
      <w:bodyDiv w:val="1"/>
      <w:marLeft w:val="0"/>
      <w:marRight w:val="0"/>
      <w:marTop w:val="0"/>
      <w:marBottom w:val="0"/>
      <w:divBdr>
        <w:top w:val="none" w:sz="0" w:space="0" w:color="auto"/>
        <w:left w:val="none" w:sz="0" w:space="0" w:color="auto"/>
        <w:bottom w:val="none" w:sz="0" w:space="0" w:color="auto"/>
        <w:right w:val="none" w:sz="0" w:space="0" w:color="auto"/>
      </w:divBdr>
    </w:div>
    <w:div w:id="728068666">
      <w:bodyDiv w:val="1"/>
      <w:marLeft w:val="0"/>
      <w:marRight w:val="0"/>
      <w:marTop w:val="0"/>
      <w:marBottom w:val="0"/>
      <w:divBdr>
        <w:top w:val="none" w:sz="0" w:space="0" w:color="auto"/>
        <w:left w:val="none" w:sz="0" w:space="0" w:color="auto"/>
        <w:bottom w:val="none" w:sz="0" w:space="0" w:color="auto"/>
        <w:right w:val="none" w:sz="0" w:space="0" w:color="auto"/>
      </w:divBdr>
    </w:div>
    <w:div w:id="925959764">
      <w:bodyDiv w:val="1"/>
      <w:marLeft w:val="0"/>
      <w:marRight w:val="0"/>
      <w:marTop w:val="0"/>
      <w:marBottom w:val="0"/>
      <w:divBdr>
        <w:top w:val="none" w:sz="0" w:space="0" w:color="auto"/>
        <w:left w:val="none" w:sz="0" w:space="0" w:color="auto"/>
        <w:bottom w:val="none" w:sz="0" w:space="0" w:color="auto"/>
        <w:right w:val="none" w:sz="0" w:space="0" w:color="auto"/>
      </w:divBdr>
    </w:div>
    <w:div w:id="1165046331">
      <w:bodyDiv w:val="1"/>
      <w:marLeft w:val="0"/>
      <w:marRight w:val="0"/>
      <w:marTop w:val="0"/>
      <w:marBottom w:val="0"/>
      <w:divBdr>
        <w:top w:val="none" w:sz="0" w:space="0" w:color="auto"/>
        <w:left w:val="none" w:sz="0" w:space="0" w:color="auto"/>
        <w:bottom w:val="none" w:sz="0" w:space="0" w:color="auto"/>
        <w:right w:val="none" w:sz="0" w:space="0" w:color="auto"/>
      </w:divBdr>
    </w:div>
    <w:div w:id="186439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6</Pages>
  <Words>1269</Words>
  <Characters>6984</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Adriana</cp:lastModifiedBy>
  <cp:revision>4</cp:revision>
  <dcterms:created xsi:type="dcterms:W3CDTF">2020-11-17T16:58:00Z</dcterms:created>
  <dcterms:modified xsi:type="dcterms:W3CDTF">2020-11-17T19:58:00Z</dcterms:modified>
</cp:coreProperties>
</file>